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EE727C" w14:textId="20724AD3" w:rsidR="004A0DFD" w:rsidRPr="00436EFF" w:rsidRDefault="00DD2F25" w:rsidP="00361A01">
      <w:pPr>
        <w:pStyle w:val="a3"/>
        <w:snapToGrid w:val="0"/>
        <w:jc w:val="center"/>
        <w:rPr>
          <w:rFonts w:ascii="Times New Roman" w:eastAsia="標楷體" w:hAnsi="Times New Roman"/>
          <w:sz w:val="32"/>
          <w:szCs w:val="32"/>
        </w:rPr>
      </w:pPr>
      <w:r>
        <w:rPr>
          <w:rFonts w:ascii="Times New Roman" w:eastAsia="標楷體" w:hAnsi="Times New Roman" w:hint="eastAsia"/>
          <w:sz w:val="32"/>
          <w:szCs w:val="32"/>
        </w:rPr>
        <w:t>農業部</w:t>
      </w:r>
      <w:r w:rsidR="004A0DFD" w:rsidRPr="00436EFF">
        <w:rPr>
          <w:rFonts w:ascii="Times New Roman" w:eastAsia="標楷體" w:hAnsi="Times New Roman"/>
          <w:sz w:val="32"/>
          <w:szCs w:val="32"/>
        </w:rPr>
        <w:t>農業委員會科技發展計畫</w:t>
      </w:r>
    </w:p>
    <w:p w14:paraId="79AAFB93" w14:textId="0B62AB3E" w:rsidR="004A0DFD" w:rsidRPr="00436EFF" w:rsidRDefault="004A0DFD" w:rsidP="00361A01">
      <w:pPr>
        <w:pStyle w:val="a3"/>
        <w:snapToGrid w:val="0"/>
        <w:jc w:val="center"/>
        <w:rPr>
          <w:rFonts w:ascii="Times New Roman" w:eastAsia="標楷體" w:hAnsi="Times New Roman"/>
          <w:sz w:val="32"/>
          <w:szCs w:val="32"/>
        </w:rPr>
      </w:pPr>
      <w:proofErr w:type="gramStart"/>
      <w:r w:rsidRPr="00436EFF">
        <w:rPr>
          <w:rFonts w:ascii="Times New Roman" w:eastAsia="標楷體" w:hAnsi="Times New Roman"/>
          <w:sz w:val="32"/>
          <w:szCs w:val="32"/>
        </w:rPr>
        <w:t>11</w:t>
      </w:r>
      <w:r w:rsidR="00DE26A7">
        <w:rPr>
          <w:rFonts w:ascii="Times New Roman" w:eastAsia="標楷體" w:hAnsi="Times New Roman" w:hint="eastAsia"/>
          <w:sz w:val="32"/>
          <w:szCs w:val="32"/>
        </w:rPr>
        <w:t>4</w:t>
      </w:r>
      <w:proofErr w:type="gramEnd"/>
      <w:r w:rsidRPr="00436EFF">
        <w:rPr>
          <w:rFonts w:ascii="Times New Roman" w:eastAsia="標楷體" w:hAnsi="Times New Roman"/>
          <w:sz w:val="32"/>
          <w:szCs w:val="32"/>
        </w:rPr>
        <w:t>年度單一計畫說明書</w:t>
      </w:r>
      <w:r w:rsidRPr="00436EFF">
        <w:rPr>
          <w:rFonts w:ascii="Times New Roman" w:eastAsia="標楷體" w:hAnsi="Times New Roman"/>
          <w:sz w:val="32"/>
          <w:szCs w:val="32"/>
        </w:rPr>
        <w:t>(</w:t>
      </w:r>
      <w:r w:rsidRPr="00436EFF">
        <w:rPr>
          <w:rFonts w:ascii="Times New Roman" w:eastAsia="標楷體" w:hAnsi="Times New Roman"/>
          <w:sz w:val="32"/>
          <w:szCs w:val="32"/>
        </w:rPr>
        <w:t>先期</w:t>
      </w:r>
      <w:r w:rsidRPr="00436EFF">
        <w:rPr>
          <w:rFonts w:ascii="Times New Roman" w:eastAsia="標楷體" w:hAnsi="Times New Roman"/>
          <w:sz w:val="32"/>
          <w:szCs w:val="32"/>
        </w:rPr>
        <w:t>)</w:t>
      </w:r>
    </w:p>
    <w:p w14:paraId="2F823269" w14:textId="77777777" w:rsidR="004A0DFD" w:rsidRPr="00436EFF" w:rsidRDefault="004A0DFD" w:rsidP="00DE6406">
      <w:pPr>
        <w:pStyle w:val="a3"/>
        <w:rPr>
          <w:rFonts w:ascii="Times New Roman" w:eastAsia="標楷體" w:hAnsi="Times New Roman"/>
        </w:rPr>
      </w:pPr>
    </w:p>
    <w:p w14:paraId="30D4B14D" w14:textId="77777777" w:rsidR="004A0DFD" w:rsidRPr="00436EFF" w:rsidRDefault="004A0DFD" w:rsidP="00D906A9">
      <w:pPr>
        <w:pStyle w:val="a3"/>
        <w:rPr>
          <w:rFonts w:ascii="Times New Roman" w:eastAsia="標楷體" w:hAnsi="Times New Roman"/>
        </w:rPr>
      </w:pPr>
      <w:r w:rsidRPr="00436EFF">
        <w:rPr>
          <w:rFonts w:ascii="Times New Roman" w:eastAsia="標楷體" w:hAnsi="Times New Roman"/>
        </w:rPr>
        <w:t>壹、基本資訊</w:t>
      </w:r>
    </w:p>
    <w:p w14:paraId="6AA29190" w14:textId="6C3E5C21" w:rsidR="004A0DFD" w:rsidRPr="000F4883" w:rsidRDefault="004A0DFD" w:rsidP="00DD2F25">
      <w:pPr>
        <w:pStyle w:val="a3"/>
        <w:ind w:leftChars="100" w:left="708" w:hangingChars="195" w:hanging="468"/>
        <w:rPr>
          <w:rFonts w:ascii="Times New Roman" w:eastAsia="標楷體" w:hAnsi="Times New Roman"/>
        </w:rPr>
      </w:pPr>
      <w:r w:rsidRPr="000F4883">
        <w:rPr>
          <w:rFonts w:ascii="Times New Roman" w:eastAsia="標楷體" w:hAnsi="Times New Roman"/>
        </w:rPr>
        <w:t>一、施政項目名稱：</w:t>
      </w:r>
      <w:r w:rsidR="00316AFB" w:rsidRPr="000F4883">
        <w:rPr>
          <w:rFonts w:ascii="Times New Roman" w:eastAsia="標楷體" w:hAnsi="Times New Roman" w:hint="eastAsia"/>
        </w:rPr>
        <w:t>九、</w:t>
      </w:r>
      <w:r w:rsidR="00316AFB" w:rsidRPr="000F4883">
        <w:rPr>
          <w:rFonts w:ascii="Times New Roman" w:eastAsia="標楷體" w:hAnsi="Times New Roman" w:hint="eastAsia"/>
        </w:rPr>
        <w:t>2.(3)</w:t>
      </w:r>
      <w:r w:rsidR="00AF7AF0" w:rsidRPr="000F4883">
        <w:rPr>
          <w:rFonts w:ascii="Times New Roman" w:eastAsia="標楷體" w:hAnsi="Times New Roman" w:hint="eastAsia"/>
        </w:rPr>
        <w:t>農業水資源決策平台之水旱作供灌動態風險分析技術及</w:t>
      </w:r>
      <w:proofErr w:type="gramStart"/>
      <w:r w:rsidR="00AF7AF0" w:rsidRPr="000F4883">
        <w:rPr>
          <w:rFonts w:ascii="Times New Roman" w:eastAsia="標楷體" w:hAnsi="Times New Roman" w:hint="eastAsia"/>
        </w:rPr>
        <w:t>可視化功能</w:t>
      </w:r>
      <w:proofErr w:type="gramEnd"/>
      <w:r w:rsidR="00AF7AF0" w:rsidRPr="000F4883">
        <w:rPr>
          <w:rFonts w:ascii="Times New Roman" w:eastAsia="標楷體" w:hAnsi="Times New Roman" w:hint="eastAsia"/>
        </w:rPr>
        <w:t>優化</w:t>
      </w:r>
    </w:p>
    <w:p w14:paraId="79B74329" w14:textId="4B333EE3" w:rsidR="004A0DFD" w:rsidRPr="000F4883" w:rsidRDefault="004A0DFD" w:rsidP="00D906A9">
      <w:pPr>
        <w:pStyle w:val="a3"/>
        <w:ind w:firstLineChars="100" w:firstLine="240"/>
        <w:rPr>
          <w:rFonts w:ascii="Times New Roman" w:eastAsia="標楷體" w:hAnsi="Times New Roman"/>
        </w:rPr>
      </w:pPr>
      <w:r w:rsidRPr="000F4883">
        <w:rPr>
          <w:rFonts w:ascii="Times New Roman" w:eastAsia="標楷體" w:hAnsi="Times New Roman"/>
        </w:rPr>
        <w:t>二、計畫中文名稱：</w:t>
      </w:r>
      <w:r w:rsidR="00AF7AF0" w:rsidRPr="000F4883">
        <w:rPr>
          <w:rFonts w:ascii="Times New Roman" w:eastAsia="標楷體" w:hAnsi="Times New Roman" w:hint="eastAsia"/>
        </w:rPr>
        <w:t>農業灌溉用水供需動態</w:t>
      </w:r>
      <w:r w:rsidR="00AE1921">
        <w:rPr>
          <w:rFonts w:ascii="Times New Roman" w:eastAsia="標楷體" w:hAnsi="Times New Roman" w:hint="eastAsia"/>
        </w:rPr>
        <w:t>風險分析</w:t>
      </w:r>
      <w:r w:rsidR="00D23437">
        <w:rPr>
          <w:rFonts w:ascii="Times New Roman" w:eastAsia="標楷體" w:hAnsi="Times New Roman" w:hint="eastAsia"/>
        </w:rPr>
        <w:t>及</w:t>
      </w:r>
      <w:proofErr w:type="gramStart"/>
      <w:r w:rsidR="00D23437">
        <w:rPr>
          <w:rFonts w:ascii="Times New Roman" w:eastAsia="標楷體" w:hAnsi="Times New Roman" w:hint="eastAsia"/>
        </w:rPr>
        <w:t>可視化功能</w:t>
      </w:r>
      <w:proofErr w:type="gramEnd"/>
      <w:r w:rsidR="00D23437">
        <w:rPr>
          <w:rFonts w:ascii="Times New Roman" w:eastAsia="標楷體" w:hAnsi="Times New Roman" w:hint="eastAsia"/>
        </w:rPr>
        <w:t>優化與決策演練</w:t>
      </w:r>
    </w:p>
    <w:p w14:paraId="3B84410C" w14:textId="77777777" w:rsidR="00E10014" w:rsidRPr="00E10014" w:rsidRDefault="004A0DFD" w:rsidP="00E10014">
      <w:pPr>
        <w:pStyle w:val="a3"/>
        <w:ind w:firstLineChars="100" w:firstLine="240"/>
        <w:rPr>
          <w:rFonts w:ascii="Times New Roman" w:eastAsia="標楷體" w:hAnsi="Times New Roman"/>
        </w:rPr>
      </w:pPr>
      <w:r w:rsidRPr="000F4883">
        <w:rPr>
          <w:rFonts w:ascii="Times New Roman" w:eastAsia="標楷體" w:hAnsi="Times New Roman"/>
        </w:rPr>
        <w:t>三、計畫英文名稱：</w:t>
      </w:r>
    </w:p>
    <w:p w14:paraId="069873C9" w14:textId="7817124F" w:rsidR="004A0DFD" w:rsidRPr="000F4883" w:rsidRDefault="00E10014" w:rsidP="00E10014">
      <w:pPr>
        <w:pStyle w:val="a3"/>
        <w:ind w:firstLineChars="100" w:firstLine="240"/>
        <w:rPr>
          <w:rFonts w:ascii="Times New Roman" w:eastAsia="標楷體" w:hAnsi="Times New Roman"/>
        </w:rPr>
      </w:pPr>
      <w:r w:rsidRPr="00E10014">
        <w:rPr>
          <w:rFonts w:ascii="Times New Roman" w:eastAsia="標楷體" w:hAnsi="Times New Roman"/>
        </w:rPr>
        <w:t>Dynamic Risk Analysis and Visualization Function Optimization for Agricultural Irrigation Water Supply and Demand, and Decision Exercises</w:t>
      </w:r>
    </w:p>
    <w:p w14:paraId="219E8B1C" w14:textId="77777777" w:rsidR="004A0DFD" w:rsidRPr="00436EFF" w:rsidRDefault="004A0DFD" w:rsidP="00D906A9">
      <w:pPr>
        <w:pStyle w:val="a3"/>
        <w:rPr>
          <w:rFonts w:ascii="Times New Roman" w:eastAsia="標楷體" w:hAnsi="Times New Roman"/>
        </w:rPr>
      </w:pPr>
    </w:p>
    <w:p w14:paraId="5A4B87A3" w14:textId="77777777" w:rsidR="004A0DFD" w:rsidRPr="00436EFF" w:rsidRDefault="004A0DFD" w:rsidP="00D906A9">
      <w:pPr>
        <w:pStyle w:val="a3"/>
        <w:rPr>
          <w:rFonts w:ascii="Times New Roman" w:eastAsia="標楷體" w:hAnsi="Times New Roman"/>
        </w:rPr>
      </w:pPr>
      <w:r w:rsidRPr="00436EFF">
        <w:rPr>
          <w:rFonts w:ascii="Times New Roman" w:eastAsia="標楷體" w:hAnsi="Times New Roman"/>
        </w:rPr>
        <w:t>貳、計畫內容</w:t>
      </w:r>
    </w:p>
    <w:p w14:paraId="1E9F6995" w14:textId="77777777" w:rsidR="004A0DFD" w:rsidRPr="00436EFF" w:rsidRDefault="004A0DFD" w:rsidP="00D906A9">
      <w:pPr>
        <w:pStyle w:val="a3"/>
        <w:ind w:firstLineChars="100" w:firstLine="240"/>
        <w:rPr>
          <w:rFonts w:ascii="Times New Roman" w:eastAsia="標楷體" w:hAnsi="Times New Roman"/>
        </w:rPr>
      </w:pPr>
      <w:r w:rsidRPr="00436EFF">
        <w:rPr>
          <w:rFonts w:ascii="Times New Roman" w:eastAsia="標楷體" w:hAnsi="Times New Roman"/>
        </w:rPr>
        <w:t>一、計畫依據</w:t>
      </w:r>
      <w:r w:rsidR="00A83579" w:rsidRPr="00436EFF">
        <w:rPr>
          <w:rFonts w:ascii="Times New Roman" w:eastAsia="標楷體" w:hAnsi="Times New Roman"/>
        </w:rPr>
        <w:t>：</w:t>
      </w:r>
      <w:r w:rsidRPr="00436EFF">
        <w:rPr>
          <w:rFonts w:ascii="Times New Roman" w:eastAsia="標楷體" w:hAnsi="Times New Roman"/>
        </w:rPr>
        <w:t>農耕環境永續</w:t>
      </w:r>
    </w:p>
    <w:p w14:paraId="64A24C26" w14:textId="2CD812DE" w:rsidR="004A0DFD" w:rsidRPr="00436EFF" w:rsidRDefault="004A0DFD" w:rsidP="00D906A9">
      <w:pPr>
        <w:pStyle w:val="a3"/>
        <w:ind w:firstLineChars="100" w:firstLine="240"/>
        <w:rPr>
          <w:rFonts w:ascii="Times New Roman" w:eastAsia="標楷體" w:hAnsi="Times New Roman"/>
        </w:rPr>
      </w:pPr>
      <w:r w:rsidRPr="00436EFF">
        <w:rPr>
          <w:rFonts w:ascii="Times New Roman" w:eastAsia="標楷體" w:hAnsi="Times New Roman"/>
        </w:rPr>
        <w:t>二、計畫屬性：</w:t>
      </w:r>
      <w:r w:rsidR="00AF7AF0" w:rsidRPr="00A83579">
        <w:rPr>
          <w:rFonts w:ascii="Times New Roman" w:eastAsia="標楷體" w:hAnsi="Times New Roman" w:cs="細明體" w:hint="eastAsia"/>
        </w:rPr>
        <w:t>■</w:t>
      </w:r>
      <w:r w:rsidRPr="00436EFF">
        <w:rPr>
          <w:rFonts w:ascii="Times New Roman" w:eastAsia="標楷體" w:hAnsi="Times New Roman"/>
        </w:rPr>
        <w:t>科學技術類</w:t>
      </w:r>
      <w:r w:rsidRPr="00436EFF">
        <w:rPr>
          <w:rFonts w:ascii="Times New Roman" w:eastAsia="標楷體" w:hAnsi="Times New Roman"/>
        </w:rPr>
        <w:t xml:space="preserve"> </w:t>
      </w:r>
      <w:r w:rsidR="00AF7AF0" w:rsidRPr="00A83579">
        <w:rPr>
          <w:rFonts w:ascii="Times New Roman" w:eastAsia="標楷體" w:hAnsi="Times New Roman" w:cs="細明體" w:hint="eastAsia"/>
        </w:rPr>
        <w:t>□</w:t>
      </w:r>
      <w:r w:rsidRPr="00436EFF">
        <w:rPr>
          <w:rFonts w:ascii="Times New Roman" w:eastAsia="標楷體" w:hAnsi="Times New Roman"/>
        </w:rPr>
        <w:t>行政政策類</w:t>
      </w:r>
    </w:p>
    <w:p w14:paraId="41503189" w14:textId="77777777" w:rsidR="004A0DFD" w:rsidRPr="00436EFF" w:rsidRDefault="004A0DFD" w:rsidP="00D906A9">
      <w:pPr>
        <w:pStyle w:val="a3"/>
        <w:ind w:firstLineChars="100" w:firstLine="240"/>
        <w:rPr>
          <w:rFonts w:ascii="Times New Roman" w:eastAsia="標楷體" w:hAnsi="Times New Roman"/>
        </w:rPr>
      </w:pPr>
      <w:r w:rsidRPr="00436EFF">
        <w:rPr>
          <w:rFonts w:ascii="Times New Roman" w:eastAsia="標楷體" w:hAnsi="Times New Roman"/>
        </w:rPr>
        <w:t>三、計畫研究屬性</w:t>
      </w:r>
    </w:p>
    <w:p w14:paraId="3C89258B" w14:textId="1FA26D96" w:rsidR="004A0DFD" w:rsidRPr="00436EFF" w:rsidRDefault="004A0DFD" w:rsidP="00D906A9">
      <w:pPr>
        <w:pStyle w:val="a3"/>
        <w:ind w:firstLineChars="100" w:firstLine="240"/>
        <w:rPr>
          <w:rFonts w:ascii="Times New Roman" w:eastAsia="標楷體" w:hAnsi="Times New Roman"/>
        </w:rPr>
      </w:pPr>
      <w:r w:rsidRPr="00436EFF">
        <w:rPr>
          <w:rFonts w:ascii="Times New Roman" w:eastAsia="標楷體" w:hAnsi="Times New Roman"/>
        </w:rPr>
        <w:t>（一）研究性質：</w:t>
      </w:r>
      <w:r w:rsidR="00AF7AF0" w:rsidRPr="00A83579">
        <w:rPr>
          <w:rFonts w:ascii="Times New Roman" w:eastAsia="標楷體" w:hAnsi="Times New Roman" w:cs="細明體" w:hint="eastAsia"/>
        </w:rPr>
        <w:t>□</w:t>
      </w:r>
      <w:r w:rsidRPr="00436EFF">
        <w:rPr>
          <w:rFonts w:ascii="Times New Roman" w:eastAsia="標楷體" w:hAnsi="Times New Roman"/>
        </w:rPr>
        <w:t>基礎研究</w:t>
      </w:r>
      <w:r w:rsidRPr="00436EFF">
        <w:rPr>
          <w:rFonts w:ascii="Times New Roman" w:eastAsia="標楷體" w:hAnsi="Times New Roman"/>
        </w:rPr>
        <w:t xml:space="preserve"> </w:t>
      </w:r>
      <w:r w:rsidR="00AF7AF0" w:rsidRPr="00A83579">
        <w:rPr>
          <w:rFonts w:ascii="Times New Roman" w:eastAsia="標楷體" w:hAnsi="Times New Roman" w:cs="細明體" w:hint="eastAsia"/>
        </w:rPr>
        <w:t>■</w:t>
      </w:r>
      <w:r w:rsidRPr="00436EFF">
        <w:rPr>
          <w:rFonts w:ascii="Times New Roman" w:eastAsia="標楷體" w:hAnsi="Times New Roman"/>
        </w:rPr>
        <w:t>應用研究</w:t>
      </w:r>
      <w:r w:rsidRPr="00436EFF">
        <w:rPr>
          <w:rFonts w:ascii="Times New Roman" w:eastAsia="標楷體" w:hAnsi="Times New Roman"/>
        </w:rPr>
        <w:t xml:space="preserve"> </w:t>
      </w:r>
      <w:r w:rsidR="00AF7AF0" w:rsidRPr="00A83579">
        <w:rPr>
          <w:rFonts w:ascii="Times New Roman" w:eastAsia="標楷體" w:hAnsi="Times New Roman" w:cs="細明體" w:hint="eastAsia"/>
        </w:rPr>
        <w:t>□</w:t>
      </w:r>
      <w:r w:rsidRPr="00436EFF">
        <w:rPr>
          <w:rFonts w:ascii="Times New Roman" w:eastAsia="標楷體" w:hAnsi="Times New Roman"/>
        </w:rPr>
        <w:t>技術發展</w:t>
      </w:r>
      <w:r w:rsidRPr="00436EFF">
        <w:rPr>
          <w:rFonts w:ascii="Times New Roman" w:eastAsia="標楷體" w:hAnsi="Times New Roman"/>
        </w:rPr>
        <w:t xml:space="preserve"> </w:t>
      </w:r>
      <w:r w:rsidR="00AF7AF0" w:rsidRPr="00A83579">
        <w:rPr>
          <w:rFonts w:ascii="Times New Roman" w:eastAsia="標楷體" w:hAnsi="Times New Roman" w:cs="細明體" w:hint="eastAsia"/>
        </w:rPr>
        <w:t>□</w:t>
      </w:r>
      <w:r w:rsidRPr="00436EFF">
        <w:rPr>
          <w:rFonts w:ascii="Times New Roman" w:eastAsia="標楷體" w:hAnsi="Times New Roman"/>
        </w:rPr>
        <w:t>商品化</w:t>
      </w:r>
      <w:r w:rsidRPr="00436EFF">
        <w:rPr>
          <w:rFonts w:ascii="Times New Roman" w:eastAsia="標楷體" w:hAnsi="Times New Roman"/>
        </w:rPr>
        <w:t xml:space="preserve"> </w:t>
      </w:r>
      <w:r w:rsidR="00AF7AF0" w:rsidRPr="00A83579">
        <w:rPr>
          <w:rFonts w:ascii="Times New Roman" w:eastAsia="標楷體" w:hAnsi="Times New Roman" w:cs="細明體" w:hint="eastAsia"/>
        </w:rPr>
        <w:t>□</w:t>
      </w:r>
      <w:r w:rsidRPr="00436EFF">
        <w:rPr>
          <w:rFonts w:ascii="Times New Roman" w:eastAsia="標楷體" w:hAnsi="Times New Roman"/>
        </w:rPr>
        <w:t>其他</w:t>
      </w:r>
    </w:p>
    <w:p w14:paraId="747217FD" w14:textId="12AE1E3D" w:rsidR="004A0DFD" w:rsidRPr="00436EFF" w:rsidRDefault="004A0DFD" w:rsidP="00D906A9">
      <w:pPr>
        <w:pStyle w:val="a3"/>
        <w:ind w:firstLineChars="100" w:firstLine="240"/>
        <w:rPr>
          <w:rFonts w:ascii="Times New Roman" w:eastAsia="標楷體" w:hAnsi="Times New Roman"/>
        </w:rPr>
      </w:pPr>
      <w:r w:rsidRPr="00436EFF">
        <w:rPr>
          <w:rFonts w:ascii="Times New Roman" w:eastAsia="標楷體" w:hAnsi="Times New Roman"/>
        </w:rPr>
        <w:t>（二）研究方式：</w:t>
      </w:r>
      <w:r w:rsidR="00AF7AF0" w:rsidRPr="00A83579">
        <w:rPr>
          <w:rFonts w:ascii="Times New Roman" w:eastAsia="標楷體" w:hAnsi="Times New Roman" w:cs="細明體" w:hint="eastAsia"/>
        </w:rPr>
        <w:t>□</w:t>
      </w:r>
      <w:r w:rsidRPr="00436EFF">
        <w:rPr>
          <w:rFonts w:ascii="Times New Roman" w:eastAsia="標楷體" w:hAnsi="Times New Roman"/>
        </w:rPr>
        <w:t>自行研究</w:t>
      </w:r>
      <w:r w:rsidRPr="00436EFF">
        <w:rPr>
          <w:rFonts w:ascii="Times New Roman" w:eastAsia="標楷體" w:hAnsi="Times New Roman"/>
        </w:rPr>
        <w:t xml:space="preserve"> </w:t>
      </w:r>
      <w:r w:rsidR="00AF7AF0" w:rsidRPr="00A83579">
        <w:rPr>
          <w:rFonts w:ascii="Times New Roman" w:eastAsia="標楷體" w:hAnsi="Times New Roman" w:cs="細明體" w:hint="eastAsia"/>
        </w:rPr>
        <w:t>■</w:t>
      </w:r>
      <w:r w:rsidRPr="00436EFF">
        <w:rPr>
          <w:rFonts w:ascii="Times New Roman" w:eastAsia="標楷體" w:hAnsi="Times New Roman"/>
        </w:rPr>
        <w:t>委託研究</w:t>
      </w:r>
      <w:r w:rsidRPr="00436EFF">
        <w:rPr>
          <w:rFonts w:ascii="Times New Roman" w:eastAsia="標楷體" w:hAnsi="Times New Roman"/>
        </w:rPr>
        <w:t xml:space="preserve"> </w:t>
      </w:r>
      <w:r w:rsidR="00AF7AF0" w:rsidRPr="00A83579">
        <w:rPr>
          <w:rFonts w:ascii="Times New Roman" w:eastAsia="標楷體" w:hAnsi="Times New Roman" w:cs="細明體" w:hint="eastAsia"/>
        </w:rPr>
        <w:t>□</w:t>
      </w:r>
      <w:r w:rsidRPr="00436EFF">
        <w:rPr>
          <w:rFonts w:ascii="Times New Roman" w:eastAsia="標楷體" w:hAnsi="Times New Roman"/>
        </w:rPr>
        <w:t>學術補助</w:t>
      </w:r>
      <w:r w:rsidRPr="00436EFF">
        <w:rPr>
          <w:rFonts w:ascii="Times New Roman" w:eastAsia="標楷體" w:hAnsi="Times New Roman"/>
        </w:rPr>
        <w:t xml:space="preserve"> </w:t>
      </w:r>
      <w:r w:rsidR="00AF7AF0" w:rsidRPr="00A83579">
        <w:rPr>
          <w:rFonts w:ascii="Times New Roman" w:eastAsia="標楷體" w:hAnsi="Times New Roman" w:cs="細明體" w:hint="eastAsia"/>
        </w:rPr>
        <w:t>□</w:t>
      </w:r>
      <w:r w:rsidRPr="00436EFF">
        <w:rPr>
          <w:rFonts w:ascii="Times New Roman" w:eastAsia="標楷體" w:hAnsi="Times New Roman"/>
        </w:rPr>
        <w:t>合作研究</w:t>
      </w:r>
    </w:p>
    <w:p w14:paraId="580F4496" w14:textId="77777777" w:rsidR="004A0DFD" w:rsidRPr="00436EFF" w:rsidRDefault="004A0DFD" w:rsidP="00D906A9">
      <w:pPr>
        <w:pStyle w:val="a3"/>
        <w:ind w:firstLineChars="100" w:firstLine="240"/>
        <w:rPr>
          <w:rFonts w:ascii="Times New Roman" w:eastAsia="標楷體" w:hAnsi="Times New Roman"/>
        </w:rPr>
      </w:pPr>
      <w:r w:rsidRPr="00436EFF">
        <w:rPr>
          <w:rFonts w:ascii="Times New Roman" w:eastAsia="標楷體" w:hAnsi="Times New Roman"/>
        </w:rPr>
        <w:t>（三）研究領域：</w:t>
      </w:r>
      <w:r w:rsidRPr="00436EFF">
        <w:rPr>
          <w:rFonts w:ascii="Times New Roman" w:eastAsia="標楷體" w:hAnsi="Times New Roman"/>
        </w:rPr>
        <w:t xml:space="preserve">54 </w:t>
      </w:r>
      <w:r w:rsidRPr="00436EFF">
        <w:rPr>
          <w:rFonts w:ascii="Times New Roman" w:eastAsia="標楷體" w:hAnsi="Times New Roman"/>
        </w:rPr>
        <w:t>農田水利類</w:t>
      </w:r>
    </w:p>
    <w:p w14:paraId="5CC71C1C" w14:textId="77777777" w:rsidR="004A0DFD" w:rsidRPr="00436EFF" w:rsidRDefault="004A0DFD" w:rsidP="00D906A9">
      <w:pPr>
        <w:pStyle w:val="a3"/>
        <w:ind w:firstLineChars="100" w:firstLine="240"/>
        <w:rPr>
          <w:rFonts w:ascii="Times New Roman" w:eastAsia="標楷體" w:hAnsi="Times New Roman"/>
        </w:rPr>
      </w:pPr>
      <w:r w:rsidRPr="00436EFF">
        <w:rPr>
          <w:rFonts w:ascii="Times New Roman" w:eastAsia="標楷體" w:hAnsi="Times New Roman"/>
        </w:rPr>
        <w:t>（四）研究目的：發展農林漁牧（不含食品加工與包裝）</w:t>
      </w:r>
    </w:p>
    <w:p w14:paraId="5D8E5468" w14:textId="77777777" w:rsidR="004A0DFD" w:rsidRPr="00436EFF" w:rsidRDefault="004A0DFD" w:rsidP="00D906A9">
      <w:pPr>
        <w:pStyle w:val="a3"/>
        <w:ind w:firstLineChars="100" w:firstLine="240"/>
        <w:rPr>
          <w:rFonts w:ascii="Times New Roman" w:eastAsia="標楷體" w:hAnsi="Times New Roman"/>
        </w:rPr>
      </w:pPr>
      <w:r w:rsidRPr="00436EFF">
        <w:rPr>
          <w:rFonts w:ascii="Times New Roman" w:eastAsia="標楷體" w:hAnsi="Times New Roman"/>
        </w:rPr>
        <w:t>四、執行期限</w:t>
      </w:r>
    </w:p>
    <w:p w14:paraId="38490BBF" w14:textId="77777777" w:rsidR="004A0DFD" w:rsidRPr="00436EFF" w:rsidRDefault="004A0DFD" w:rsidP="00D906A9">
      <w:pPr>
        <w:pStyle w:val="a3"/>
        <w:ind w:firstLineChars="300" w:firstLine="720"/>
        <w:rPr>
          <w:rFonts w:ascii="Times New Roman" w:eastAsia="標楷體" w:hAnsi="Times New Roman"/>
        </w:rPr>
      </w:pPr>
      <w:r w:rsidRPr="00436EFF">
        <w:rPr>
          <w:rFonts w:ascii="Times New Roman" w:eastAsia="標楷體" w:hAnsi="Times New Roman"/>
        </w:rPr>
        <w:t>全程計畫</w:t>
      </w:r>
      <w:r w:rsidR="00A83579" w:rsidRPr="00436EFF">
        <w:rPr>
          <w:rFonts w:ascii="Times New Roman" w:eastAsia="標楷體" w:hAnsi="Times New Roman"/>
        </w:rPr>
        <w:t xml:space="preserve">　　自</w:t>
      </w:r>
      <w:r w:rsidR="00A83579" w:rsidRPr="00436EFF">
        <w:rPr>
          <w:rFonts w:ascii="Times New Roman" w:eastAsia="標楷體" w:hAnsi="Times New Roman"/>
        </w:rPr>
        <w:t xml:space="preserve"> 111</w:t>
      </w:r>
      <w:r w:rsidR="00A83579" w:rsidRPr="00436EFF">
        <w:rPr>
          <w:rFonts w:ascii="Times New Roman" w:eastAsia="標楷體" w:hAnsi="Times New Roman"/>
        </w:rPr>
        <w:t>年</w:t>
      </w:r>
      <w:r w:rsidR="00A83579" w:rsidRPr="00436EFF">
        <w:rPr>
          <w:rFonts w:ascii="Times New Roman" w:eastAsia="標楷體" w:hAnsi="Times New Roman"/>
        </w:rPr>
        <w:t>1</w:t>
      </w:r>
      <w:r w:rsidR="00A83579" w:rsidRPr="00436EFF">
        <w:rPr>
          <w:rFonts w:ascii="Times New Roman" w:eastAsia="標楷體" w:hAnsi="Times New Roman"/>
        </w:rPr>
        <w:t>月</w:t>
      </w:r>
      <w:r w:rsidR="00A83579" w:rsidRPr="00436EFF">
        <w:rPr>
          <w:rFonts w:ascii="Times New Roman" w:eastAsia="標楷體" w:hAnsi="Times New Roman"/>
        </w:rPr>
        <w:t>1</w:t>
      </w:r>
      <w:r w:rsidR="00A83579" w:rsidRPr="00436EFF">
        <w:rPr>
          <w:rFonts w:ascii="Times New Roman" w:eastAsia="標楷體" w:hAnsi="Times New Roman"/>
        </w:rPr>
        <w:t>日</w:t>
      </w:r>
      <w:r w:rsidR="00A83579" w:rsidRPr="00436EFF">
        <w:rPr>
          <w:rFonts w:ascii="Times New Roman" w:eastAsia="標楷體" w:hAnsi="Times New Roman"/>
        </w:rPr>
        <w:t xml:space="preserve"> </w:t>
      </w:r>
      <w:r w:rsidR="00A83579" w:rsidRPr="00436EFF">
        <w:rPr>
          <w:rFonts w:ascii="Times New Roman" w:eastAsia="標楷體" w:hAnsi="Times New Roman"/>
        </w:rPr>
        <w:t>至</w:t>
      </w:r>
      <w:r w:rsidR="00A83579" w:rsidRPr="00436EFF">
        <w:rPr>
          <w:rFonts w:ascii="Times New Roman" w:eastAsia="標楷體" w:hAnsi="Times New Roman"/>
        </w:rPr>
        <w:t xml:space="preserve"> 11</w:t>
      </w:r>
      <w:r w:rsidR="000520E4" w:rsidRPr="00436EFF">
        <w:rPr>
          <w:rFonts w:ascii="Times New Roman" w:eastAsia="標楷體" w:hAnsi="Times New Roman"/>
        </w:rPr>
        <w:t>4</w:t>
      </w:r>
      <w:r w:rsidR="00A83579" w:rsidRPr="00436EFF">
        <w:rPr>
          <w:rFonts w:ascii="Times New Roman" w:eastAsia="標楷體" w:hAnsi="Times New Roman"/>
        </w:rPr>
        <w:t>年</w:t>
      </w:r>
      <w:r w:rsidR="00A83579" w:rsidRPr="00436EFF">
        <w:rPr>
          <w:rFonts w:ascii="Times New Roman" w:eastAsia="標楷體" w:hAnsi="Times New Roman"/>
        </w:rPr>
        <w:t>12</w:t>
      </w:r>
      <w:r w:rsidR="00A83579" w:rsidRPr="00436EFF">
        <w:rPr>
          <w:rFonts w:ascii="Times New Roman" w:eastAsia="標楷體" w:hAnsi="Times New Roman"/>
        </w:rPr>
        <w:t>月</w:t>
      </w:r>
      <w:r w:rsidR="00A83579" w:rsidRPr="00436EFF">
        <w:rPr>
          <w:rFonts w:ascii="Times New Roman" w:eastAsia="標楷體" w:hAnsi="Times New Roman"/>
        </w:rPr>
        <w:t>31</w:t>
      </w:r>
      <w:r w:rsidR="00A83579" w:rsidRPr="00436EFF">
        <w:rPr>
          <w:rFonts w:ascii="Times New Roman" w:eastAsia="標楷體" w:hAnsi="Times New Roman"/>
        </w:rPr>
        <w:t>日</w:t>
      </w:r>
    </w:p>
    <w:p w14:paraId="655482CA" w14:textId="12ED1990" w:rsidR="004A0DFD" w:rsidRPr="000F4883" w:rsidRDefault="004A0DFD" w:rsidP="00D906A9">
      <w:pPr>
        <w:pStyle w:val="a3"/>
        <w:ind w:firstLineChars="300" w:firstLine="720"/>
        <w:rPr>
          <w:rFonts w:ascii="Times New Roman" w:eastAsia="標楷體" w:hAnsi="Times New Roman"/>
        </w:rPr>
      </w:pPr>
      <w:r w:rsidRPr="000F4883">
        <w:rPr>
          <w:rFonts w:ascii="Times New Roman" w:eastAsia="標楷體" w:hAnsi="Times New Roman"/>
        </w:rPr>
        <w:t>本年度計畫</w:t>
      </w:r>
      <w:r w:rsidR="00A83579" w:rsidRPr="000F4883">
        <w:rPr>
          <w:rFonts w:ascii="Times New Roman" w:eastAsia="標楷體" w:hAnsi="Times New Roman"/>
        </w:rPr>
        <w:t xml:space="preserve">　自</w:t>
      </w:r>
      <w:r w:rsidR="00A83579" w:rsidRPr="000F4883">
        <w:rPr>
          <w:rFonts w:ascii="Times New Roman" w:eastAsia="標楷體" w:hAnsi="Times New Roman"/>
        </w:rPr>
        <w:t xml:space="preserve"> 11</w:t>
      </w:r>
      <w:r w:rsidR="00DE26A7">
        <w:rPr>
          <w:rFonts w:ascii="Times New Roman" w:eastAsia="標楷體" w:hAnsi="Times New Roman" w:hint="eastAsia"/>
        </w:rPr>
        <w:t>4</w:t>
      </w:r>
      <w:r w:rsidR="00A83579" w:rsidRPr="000F4883">
        <w:rPr>
          <w:rFonts w:ascii="Times New Roman" w:eastAsia="標楷體" w:hAnsi="Times New Roman"/>
        </w:rPr>
        <w:t>年</w:t>
      </w:r>
      <w:r w:rsidR="00A83579" w:rsidRPr="000F4883">
        <w:rPr>
          <w:rFonts w:ascii="Times New Roman" w:eastAsia="標楷體" w:hAnsi="Times New Roman"/>
        </w:rPr>
        <w:t>1</w:t>
      </w:r>
      <w:r w:rsidR="00A83579" w:rsidRPr="000F4883">
        <w:rPr>
          <w:rFonts w:ascii="Times New Roman" w:eastAsia="標楷體" w:hAnsi="Times New Roman"/>
        </w:rPr>
        <w:t>月</w:t>
      </w:r>
      <w:r w:rsidR="00A83579" w:rsidRPr="000F4883">
        <w:rPr>
          <w:rFonts w:ascii="Times New Roman" w:eastAsia="標楷體" w:hAnsi="Times New Roman"/>
        </w:rPr>
        <w:t>1</w:t>
      </w:r>
      <w:r w:rsidR="00A83579" w:rsidRPr="000F4883">
        <w:rPr>
          <w:rFonts w:ascii="Times New Roman" w:eastAsia="標楷體" w:hAnsi="Times New Roman"/>
        </w:rPr>
        <w:t>日</w:t>
      </w:r>
      <w:r w:rsidR="00A83579" w:rsidRPr="000F4883">
        <w:rPr>
          <w:rFonts w:ascii="Times New Roman" w:eastAsia="標楷體" w:hAnsi="Times New Roman"/>
        </w:rPr>
        <w:t xml:space="preserve"> </w:t>
      </w:r>
      <w:r w:rsidR="00A83579" w:rsidRPr="000F4883">
        <w:rPr>
          <w:rFonts w:ascii="Times New Roman" w:eastAsia="標楷體" w:hAnsi="Times New Roman"/>
        </w:rPr>
        <w:t>至</w:t>
      </w:r>
      <w:r w:rsidR="00A83579" w:rsidRPr="000F4883">
        <w:rPr>
          <w:rFonts w:ascii="Times New Roman" w:eastAsia="標楷體" w:hAnsi="Times New Roman"/>
        </w:rPr>
        <w:t xml:space="preserve"> 11</w:t>
      </w:r>
      <w:r w:rsidR="00DE26A7">
        <w:rPr>
          <w:rFonts w:ascii="Times New Roman" w:eastAsia="標楷體" w:hAnsi="Times New Roman" w:hint="eastAsia"/>
        </w:rPr>
        <w:t>4</w:t>
      </w:r>
      <w:r w:rsidR="00A83579" w:rsidRPr="000F4883">
        <w:rPr>
          <w:rFonts w:ascii="Times New Roman" w:eastAsia="標楷體" w:hAnsi="Times New Roman"/>
        </w:rPr>
        <w:t>年</w:t>
      </w:r>
      <w:r w:rsidR="00A83579" w:rsidRPr="000F4883">
        <w:rPr>
          <w:rFonts w:ascii="Times New Roman" w:eastAsia="標楷體" w:hAnsi="Times New Roman"/>
        </w:rPr>
        <w:t>12</w:t>
      </w:r>
      <w:r w:rsidR="00A83579" w:rsidRPr="000F4883">
        <w:rPr>
          <w:rFonts w:ascii="Times New Roman" w:eastAsia="標楷體" w:hAnsi="Times New Roman"/>
        </w:rPr>
        <w:t>月</w:t>
      </w:r>
      <w:r w:rsidR="00A83579" w:rsidRPr="000F4883">
        <w:rPr>
          <w:rFonts w:ascii="Times New Roman" w:eastAsia="標楷體" w:hAnsi="Times New Roman"/>
        </w:rPr>
        <w:t>31</w:t>
      </w:r>
      <w:r w:rsidR="00A83579" w:rsidRPr="000F4883">
        <w:rPr>
          <w:rFonts w:ascii="Times New Roman" w:eastAsia="標楷體" w:hAnsi="Times New Roman"/>
        </w:rPr>
        <w:t>日</w:t>
      </w:r>
    </w:p>
    <w:p w14:paraId="1CD22FE1" w14:textId="77777777" w:rsidR="00B85CE7" w:rsidRDefault="004A0DFD" w:rsidP="00D906A9">
      <w:pPr>
        <w:pStyle w:val="a3"/>
        <w:ind w:firstLineChars="100" w:firstLine="240"/>
        <w:rPr>
          <w:rFonts w:ascii="Times New Roman" w:eastAsia="標楷體" w:hAnsi="Times New Roman"/>
        </w:rPr>
      </w:pPr>
      <w:r w:rsidRPr="00436EFF">
        <w:rPr>
          <w:rFonts w:ascii="Times New Roman" w:eastAsia="標楷體" w:hAnsi="Times New Roman"/>
        </w:rPr>
        <w:t>五、實施地點</w:t>
      </w:r>
    </w:p>
    <w:p w14:paraId="762A6881" w14:textId="34A3B08C" w:rsidR="004A0DFD" w:rsidRPr="00436EFF" w:rsidRDefault="004A0DFD" w:rsidP="00B85CE7">
      <w:pPr>
        <w:pStyle w:val="a3"/>
        <w:ind w:firstLineChars="300" w:firstLine="720"/>
        <w:rPr>
          <w:rFonts w:ascii="Times New Roman" w:eastAsia="標楷體" w:hAnsi="Times New Roman"/>
        </w:rPr>
      </w:pPr>
      <w:r w:rsidRPr="00436EFF">
        <w:rPr>
          <w:rFonts w:ascii="Times New Roman" w:eastAsia="標楷體" w:hAnsi="Times New Roman"/>
        </w:rPr>
        <w:t>台灣地區</w:t>
      </w:r>
    </w:p>
    <w:p w14:paraId="53F816FF" w14:textId="77777777" w:rsidR="004A0DFD" w:rsidRPr="00436EFF" w:rsidRDefault="004A0DFD" w:rsidP="00D906A9">
      <w:pPr>
        <w:pStyle w:val="a3"/>
        <w:ind w:firstLineChars="100" w:firstLine="240"/>
        <w:rPr>
          <w:rFonts w:ascii="Times New Roman" w:eastAsia="標楷體" w:hAnsi="Times New Roman"/>
        </w:rPr>
      </w:pPr>
      <w:r w:rsidRPr="00436EFF">
        <w:rPr>
          <w:rFonts w:ascii="Times New Roman" w:eastAsia="標楷體" w:hAnsi="Times New Roman"/>
        </w:rPr>
        <w:t>六、計畫主持人</w:t>
      </w:r>
    </w:p>
    <w:p w14:paraId="6F971178" w14:textId="38D6143B" w:rsidR="004A0DFD" w:rsidRPr="000F4883" w:rsidRDefault="00B93533" w:rsidP="00D906A9">
      <w:pPr>
        <w:pStyle w:val="a3"/>
        <w:ind w:firstLineChars="100" w:firstLine="240"/>
        <w:rPr>
          <w:rFonts w:ascii="Times New Roman" w:eastAsia="標楷體" w:hAnsi="Times New Roman"/>
        </w:rPr>
      </w:pPr>
      <w:r w:rsidRPr="00436EFF">
        <w:rPr>
          <w:rFonts w:ascii="Times New Roman" w:eastAsia="標楷體" w:hAnsi="Times New Roman"/>
        </w:rPr>
        <w:t>（一）</w:t>
      </w:r>
      <w:r w:rsidR="004A0DFD" w:rsidRPr="000F4883">
        <w:rPr>
          <w:rFonts w:ascii="Times New Roman" w:eastAsia="標楷體" w:hAnsi="Times New Roman"/>
        </w:rPr>
        <w:t>機關名稱：</w:t>
      </w:r>
      <w:r w:rsidR="00DD2F25">
        <w:rPr>
          <w:rFonts w:ascii="Times New Roman" w:eastAsia="標楷體" w:hAnsi="Times New Roman" w:hint="eastAsia"/>
        </w:rPr>
        <w:t>農業部</w:t>
      </w:r>
      <w:r w:rsidR="00B85CE7" w:rsidRPr="000F4883">
        <w:rPr>
          <w:rFonts w:ascii="Times New Roman" w:eastAsia="標楷體" w:hAnsi="Times New Roman" w:hint="eastAsia"/>
        </w:rPr>
        <w:t>農田水利署</w:t>
      </w:r>
    </w:p>
    <w:p w14:paraId="11862AD3" w14:textId="7E71BC46" w:rsidR="004A0DFD" w:rsidRPr="00436EFF" w:rsidRDefault="00B93533" w:rsidP="00D906A9">
      <w:pPr>
        <w:pStyle w:val="a3"/>
        <w:ind w:firstLineChars="100" w:firstLine="240"/>
        <w:rPr>
          <w:rFonts w:ascii="Times New Roman" w:eastAsia="標楷體" w:hAnsi="Times New Roman"/>
        </w:rPr>
      </w:pPr>
      <w:r w:rsidRPr="00436EFF">
        <w:rPr>
          <w:rFonts w:ascii="Times New Roman" w:eastAsia="標楷體" w:hAnsi="Times New Roman"/>
        </w:rPr>
        <w:t>（二）</w:t>
      </w:r>
      <w:r w:rsidR="004A0DFD" w:rsidRPr="00436EFF">
        <w:rPr>
          <w:rFonts w:ascii="Times New Roman" w:eastAsia="標楷體" w:hAnsi="Times New Roman"/>
        </w:rPr>
        <w:t>計畫主持人：</w:t>
      </w:r>
    </w:p>
    <w:p w14:paraId="63258870" w14:textId="118D08FB" w:rsidR="00D03E14" w:rsidRPr="00584439" w:rsidRDefault="004A0DFD" w:rsidP="00B85CE7">
      <w:pPr>
        <w:pStyle w:val="a3"/>
        <w:ind w:firstLineChars="300" w:firstLine="720"/>
        <w:rPr>
          <w:rFonts w:ascii="Times New Roman" w:eastAsia="標楷體" w:hAnsi="Times New Roman"/>
        </w:rPr>
      </w:pPr>
      <w:r w:rsidRPr="00584439">
        <w:rPr>
          <w:rFonts w:ascii="Times New Roman" w:eastAsia="標楷體" w:hAnsi="Times New Roman"/>
        </w:rPr>
        <w:t>姓　　名：</w:t>
      </w:r>
      <w:r w:rsidR="00CE1646">
        <w:rPr>
          <w:rFonts w:ascii="Times New Roman" w:eastAsia="標楷體" w:hAnsi="Times New Roman" w:hint="eastAsia"/>
        </w:rPr>
        <w:t>王歆涵</w:t>
      </w:r>
      <w:r w:rsidR="00A83579" w:rsidRPr="00584439">
        <w:rPr>
          <w:rFonts w:ascii="Times New Roman" w:eastAsia="標楷體" w:hAnsi="Times New Roman"/>
        </w:rPr>
        <w:t xml:space="preserve">　</w:t>
      </w:r>
      <w:r w:rsidRPr="00584439">
        <w:rPr>
          <w:rFonts w:ascii="Times New Roman" w:eastAsia="標楷體" w:hAnsi="Times New Roman"/>
        </w:rPr>
        <w:t>職　　稱：</w:t>
      </w:r>
      <w:r w:rsidR="008D3963">
        <w:rPr>
          <w:rFonts w:ascii="Times New Roman" w:eastAsia="標楷體" w:hAnsi="Times New Roman" w:hint="eastAsia"/>
        </w:rPr>
        <w:t>副</w:t>
      </w:r>
      <w:r w:rsidR="00B85CE7" w:rsidRPr="00584439">
        <w:rPr>
          <w:rFonts w:ascii="Times New Roman" w:eastAsia="標楷體" w:hAnsi="Times New Roman" w:hint="eastAsia"/>
        </w:rPr>
        <w:t>工程司</w:t>
      </w:r>
      <w:r w:rsidR="00A83579" w:rsidRPr="00584439">
        <w:rPr>
          <w:rFonts w:ascii="Times New Roman" w:eastAsia="標楷體" w:hAnsi="Times New Roman"/>
        </w:rPr>
        <w:t xml:space="preserve">　</w:t>
      </w:r>
    </w:p>
    <w:p w14:paraId="31F01BD6" w14:textId="4B2E6BA5" w:rsidR="004A0DFD" w:rsidRPr="00584439" w:rsidRDefault="004A0DFD" w:rsidP="00D906A9">
      <w:pPr>
        <w:pStyle w:val="a3"/>
        <w:ind w:firstLineChars="300" w:firstLine="720"/>
        <w:rPr>
          <w:rFonts w:ascii="Times New Roman" w:eastAsia="標楷體" w:hAnsi="Times New Roman"/>
        </w:rPr>
      </w:pPr>
      <w:r w:rsidRPr="00584439">
        <w:rPr>
          <w:rFonts w:ascii="Times New Roman" w:eastAsia="標楷體" w:hAnsi="Times New Roman"/>
        </w:rPr>
        <w:t>單位名稱：</w:t>
      </w:r>
      <w:r w:rsidR="00B85CE7" w:rsidRPr="00584439">
        <w:rPr>
          <w:rFonts w:ascii="Times New Roman" w:eastAsia="標楷體" w:hAnsi="Times New Roman" w:hint="eastAsia"/>
        </w:rPr>
        <w:t>農田水利管理組</w:t>
      </w:r>
    </w:p>
    <w:p w14:paraId="6368B0D7" w14:textId="26EE0B24" w:rsidR="004A0DFD" w:rsidRPr="00584439" w:rsidRDefault="004A0DFD" w:rsidP="00D906A9">
      <w:pPr>
        <w:pStyle w:val="a3"/>
        <w:ind w:firstLineChars="300" w:firstLine="720"/>
        <w:rPr>
          <w:rFonts w:ascii="Times New Roman" w:eastAsia="標楷體" w:hAnsi="Times New Roman"/>
        </w:rPr>
      </w:pPr>
      <w:r w:rsidRPr="00584439">
        <w:rPr>
          <w:rFonts w:ascii="Times New Roman" w:eastAsia="標楷體" w:hAnsi="Times New Roman"/>
        </w:rPr>
        <w:t>電　　話：</w:t>
      </w:r>
      <w:r w:rsidR="00B85CE7" w:rsidRPr="00584439">
        <w:rPr>
          <w:rFonts w:ascii="Times New Roman" w:eastAsia="標楷體" w:hAnsi="Times New Roman" w:hint="eastAsia"/>
        </w:rPr>
        <w:t>(</w:t>
      </w:r>
      <w:r w:rsidR="00B85CE7" w:rsidRPr="00584439">
        <w:rPr>
          <w:rFonts w:ascii="Times New Roman" w:eastAsia="標楷體" w:hAnsi="Times New Roman"/>
        </w:rPr>
        <w:t>02</w:t>
      </w:r>
      <w:r w:rsidR="00B85CE7" w:rsidRPr="00584439">
        <w:rPr>
          <w:rFonts w:ascii="Times New Roman" w:eastAsia="標楷體" w:hAnsi="Times New Roman" w:hint="eastAsia"/>
        </w:rPr>
        <w:t>)</w:t>
      </w:r>
      <w:r w:rsidR="00B85CE7" w:rsidRPr="00584439">
        <w:rPr>
          <w:rFonts w:ascii="Times New Roman" w:eastAsia="標楷體" w:hAnsi="Times New Roman"/>
        </w:rPr>
        <w:t>8195</w:t>
      </w:r>
      <w:r w:rsidR="00B85CE7" w:rsidRPr="00584439">
        <w:rPr>
          <w:rFonts w:ascii="Times New Roman" w:eastAsia="標楷體" w:hAnsi="Times New Roman" w:hint="eastAsia"/>
        </w:rPr>
        <w:t>-</w:t>
      </w:r>
      <w:r w:rsidR="00B85CE7" w:rsidRPr="00584439">
        <w:rPr>
          <w:rFonts w:ascii="Times New Roman" w:eastAsia="標楷體" w:hAnsi="Times New Roman"/>
        </w:rPr>
        <w:t>31</w:t>
      </w:r>
      <w:r w:rsidR="003F5F98">
        <w:rPr>
          <w:rFonts w:ascii="Times New Roman" w:eastAsia="標楷體" w:hAnsi="Times New Roman" w:hint="eastAsia"/>
        </w:rPr>
        <w:t>49</w:t>
      </w:r>
      <w:r w:rsidR="00B85CE7" w:rsidRPr="00584439">
        <w:rPr>
          <w:rFonts w:ascii="Times New Roman" w:eastAsia="標楷體" w:hAnsi="Times New Roman" w:hint="eastAsia"/>
        </w:rPr>
        <w:t xml:space="preserve">  </w:t>
      </w:r>
      <w:r w:rsidRPr="00584439">
        <w:rPr>
          <w:rFonts w:ascii="Times New Roman" w:eastAsia="標楷體" w:hAnsi="Times New Roman"/>
        </w:rPr>
        <w:t>傳　　真：</w:t>
      </w:r>
    </w:p>
    <w:p w14:paraId="4255089D" w14:textId="0FF66B77" w:rsidR="004A0DFD" w:rsidRPr="00584439" w:rsidRDefault="004A0DFD" w:rsidP="00D906A9">
      <w:pPr>
        <w:pStyle w:val="a3"/>
        <w:ind w:firstLineChars="300" w:firstLine="720"/>
        <w:rPr>
          <w:rFonts w:ascii="Times New Roman" w:eastAsia="標楷體" w:hAnsi="Times New Roman"/>
        </w:rPr>
      </w:pPr>
      <w:r w:rsidRPr="00584439">
        <w:rPr>
          <w:rFonts w:ascii="Times New Roman" w:eastAsia="標楷體" w:hAnsi="Times New Roman"/>
        </w:rPr>
        <w:t>電子信箱：</w:t>
      </w:r>
      <w:r w:rsidR="007836D6" w:rsidRPr="007836D6">
        <w:rPr>
          <w:rFonts w:ascii="Times New Roman" w:eastAsia="標楷體" w:hAnsi="Times New Roman"/>
        </w:rPr>
        <w:t>te10770@ia.gov.tw</w:t>
      </w:r>
    </w:p>
    <w:p w14:paraId="53384713" w14:textId="77777777" w:rsidR="004A0DFD" w:rsidRPr="00436EFF" w:rsidRDefault="004A0DFD" w:rsidP="00D906A9">
      <w:pPr>
        <w:pStyle w:val="a3"/>
        <w:ind w:firstLineChars="100" w:firstLine="240"/>
        <w:rPr>
          <w:rFonts w:ascii="Times New Roman" w:eastAsia="標楷體" w:hAnsi="Times New Roman"/>
        </w:rPr>
      </w:pPr>
      <w:r w:rsidRPr="00436EFF">
        <w:rPr>
          <w:rFonts w:ascii="Times New Roman" w:eastAsia="標楷體" w:hAnsi="Times New Roman"/>
        </w:rPr>
        <w:t>七、共同主持人</w:t>
      </w:r>
    </w:p>
    <w:p w14:paraId="310B8E27" w14:textId="77777777" w:rsidR="004A0DFD" w:rsidRPr="00436EFF" w:rsidRDefault="004A0DFD" w:rsidP="00D906A9">
      <w:pPr>
        <w:pStyle w:val="a3"/>
        <w:ind w:firstLineChars="300" w:firstLine="720"/>
        <w:rPr>
          <w:rFonts w:ascii="Times New Roman" w:eastAsia="標楷體" w:hAnsi="Times New Roman"/>
        </w:rPr>
      </w:pPr>
      <w:r w:rsidRPr="00436EFF">
        <w:rPr>
          <w:rFonts w:ascii="Times New Roman" w:eastAsia="標楷體" w:hAnsi="Times New Roman"/>
        </w:rPr>
        <w:t>無</w:t>
      </w:r>
    </w:p>
    <w:p w14:paraId="23593760" w14:textId="77777777" w:rsidR="004A0DFD" w:rsidRPr="00436EFF" w:rsidRDefault="004A0DFD" w:rsidP="00B93533">
      <w:pPr>
        <w:pStyle w:val="a3"/>
        <w:ind w:firstLineChars="100" w:firstLine="240"/>
        <w:rPr>
          <w:rFonts w:ascii="Times New Roman" w:eastAsia="標楷體" w:hAnsi="Times New Roman"/>
        </w:rPr>
      </w:pPr>
      <w:r w:rsidRPr="00436EFF">
        <w:rPr>
          <w:rFonts w:ascii="Times New Roman" w:eastAsia="標楷體" w:hAnsi="Times New Roman"/>
        </w:rPr>
        <w:t>八、執行機關與執行人</w:t>
      </w:r>
      <w:r w:rsidRPr="00436EFF">
        <w:rPr>
          <w:rFonts w:ascii="Times New Roman" w:eastAsia="標楷體" w:hAnsi="Times New Roman"/>
        </w:rPr>
        <w:t xml:space="preserve"> </w:t>
      </w:r>
    </w:p>
    <w:p w14:paraId="30AE231C" w14:textId="77777777" w:rsidR="004A0DFD" w:rsidRPr="00584439" w:rsidRDefault="004A0DFD" w:rsidP="00D906A9">
      <w:pPr>
        <w:pStyle w:val="a3"/>
        <w:spacing w:line="240" w:lineRule="atLeast"/>
        <w:rPr>
          <w:rFonts w:ascii="Times New Roman" w:eastAsia="標楷體" w:hAnsi="Times New Roman"/>
          <w:u w:val="single"/>
        </w:rPr>
      </w:pPr>
      <w:r w:rsidRPr="00436EFF">
        <w:rPr>
          <w:rFonts w:ascii="Times New Roman" w:eastAsia="標楷體" w:hAnsi="Times New Roman"/>
          <w:u w:val="single"/>
        </w:rPr>
        <w:t xml:space="preserve">　</w:t>
      </w:r>
      <w:r w:rsidR="00A83579" w:rsidRPr="00436EFF">
        <w:rPr>
          <w:rFonts w:ascii="Times New Roman" w:eastAsia="標楷體" w:hAnsi="Times New Roman"/>
          <w:u w:val="single"/>
        </w:rPr>
        <w:t xml:space="preserve">　</w:t>
      </w:r>
      <w:r w:rsidR="00DC18B5" w:rsidRPr="00436EFF">
        <w:rPr>
          <w:rFonts w:ascii="Times New Roman" w:eastAsia="標楷體" w:hAnsi="Times New Roman"/>
          <w:u w:val="single"/>
        </w:rPr>
        <w:t xml:space="preserve">　</w:t>
      </w:r>
      <w:r w:rsidRPr="00584439">
        <w:rPr>
          <w:rFonts w:ascii="Times New Roman" w:eastAsia="標楷體" w:hAnsi="Times New Roman"/>
          <w:u w:val="single"/>
        </w:rPr>
        <w:t>機　關　名　稱</w:t>
      </w:r>
      <w:r w:rsidRPr="00584439">
        <w:rPr>
          <w:rFonts w:ascii="Times New Roman" w:eastAsia="標楷體" w:hAnsi="Times New Roman"/>
          <w:u w:val="single"/>
        </w:rPr>
        <w:t xml:space="preserve"> </w:t>
      </w:r>
      <w:r w:rsidRPr="00584439">
        <w:rPr>
          <w:rFonts w:ascii="Times New Roman" w:eastAsia="標楷體" w:hAnsi="Times New Roman"/>
          <w:u w:val="single"/>
        </w:rPr>
        <w:t xml:space="preserve">　　　</w:t>
      </w:r>
      <w:r w:rsidR="00A83579" w:rsidRPr="00584439">
        <w:rPr>
          <w:rFonts w:ascii="Times New Roman" w:eastAsia="標楷體" w:hAnsi="Times New Roman"/>
          <w:u w:val="single"/>
        </w:rPr>
        <w:t xml:space="preserve">　　</w:t>
      </w:r>
      <w:r w:rsidRPr="00584439">
        <w:rPr>
          <w:rFonts w:ascii="Times New Roman" w:eastAsia="標楷體" w:hAnsi="Times New Roman"/>
          <w:u w:val="single"/>
        </w:rPr>
        <w:t>執</w:t>
      </w:r>
      <w:r w:rsidRPr="00584439">
        <w:rPr>
          <w:rFonts w:ascii="Times New Roman" w:eastAsia="標楷體" w:hAnsi="Times New Roman"/>
          <w:u w:val="single"/>
        </w:rPr>
        <w:t xml:space="preserve"> </w:t>
      </w:r>
      <w:r w:rsidRPr="00584439">
        <w:rPr>
          <w:rFonts w:ascii="Times New Roman" w:eastAsia="標楷體" w:hAnsi="Times New Roman"/>
          <w:u w:val="single"/>
        </w:rPr>
        <w:t xml:space="preserve">　行　人</w:t>
      </w:r>
      <w:r w:rsidRPr="00584439">
        <w:rPr>
          <w:rFonts w:ascii="Times New Roman" w:eastAsia="標楷體" w:hAnsi="Times New Roman"/>
          <w:u w:val="single"/>
        </w:rPr>
        <w:t xml:space="preserve"> </w:t>
      </w:r>
      <w:r w:rsidRPr="00584439">
        <w:rPr>
          <w:rFonts w:ascii="Times New Roman" w:eastAsia="標楷體" w:hAnsi="Times New Roman"/>
          <w:u w:val="single"/>
        </w:rPr>
        <w:t xml:space="preserve">　　</w:t>
      </w:r>
      <w:r w:rsidRPr="00584439">
        <w:rPr>
          <w:rFonts w:ascii="Times New Roman" w:eastAsia="標楷體" w:hAnsi="Times New Roman"/>
          <w:u w:val="single"/>
        </w:rPr>
        <w:t xml:space="preserve"> </w:t>
      </w:r>
      <w:r w:rsidRPr="00584439">
        <w:rPr>
          <w:rFonts w:ascii="Times New Roman" w:eastAsia="標楷體" w:hAnsi="Times New Roman"/>
          <w:u w:val="single"/>
        </w:rPr>
        <w:t>職　　稱</w:t>
      </w:r>
      <w:r w:rsidRPr="00584439">
        <w:rPr>
          <w:rFonts w:ascii="Times New Roman" w:eastAsia="標楷體" w:hAnsi="Times New Roman"/>
          <w:u w:val="single"/>
        </w:rPr>
        <w:t xml:space="preserve"> </w:t>
      </w:r>
      <w:r w:rsidRPr="00584439">
        <w:rPr>
          <w:rFonts w:ascii="Times New Roman" w:eastAsia="標楷體" w:hAnsi="Times New Roman"/>
          <w:u w:val="single"/>
        </w:rPr>
        <w:t xml:space="preserve">　　　</w:t>
      </w:r>
    </w:p>
    <w:p w14:paraId="2385BCB8" w14:textId="07A5BB4F" w:rsidR="004A0DFD" w:rsidRPr="00436EFF" w:rsidRDefault="00DD2F25" w:rsidP="00D906A9">
      <w:pPr>
        <w:pStyle w:val="a3"/>
        <w:spacing w:line="240" w:lineRule="atLeast"/>
        <w:ind w:firstLineChars="200" w:firstLine="480"/>
        <w:rPr>
          <w:rFonts w:ascii="Times New Roman" w:eastAsia="標楷體" w:hAnsi="Times New Roman"/>
        </w:rPr>
      </w:pPr>
      <w:r>
        <w:rPr>
          <w:rFonts w:ascii="Times New Roman" w:eastAsia="標楷體" w:hAnsi="Times New Roman" w:hint="eastAsia"/>
        </w:rPr>
        <w:t>農業部</w:t>
      </w:r>
      <w:r w:rsidR="004A0DFD" w:rsidRPr="00584439">
        <w:rPr>
          <w:rFonts w:ascii="Times New Roman" w:eastAsia="標楷體" w:hAnsi="Times New Roman"/>
        </w:rPr>
        <w:t>農田水</w:t>
      </w:r>
      <w:r w:rsidR="00A83579" w:rsidRPr="00584439">
        <w:rPr>
          <w:rFonts w:ascii="Times New Roman" w:eastAsia="標楷體" w:hAnsi="Times New Roman"/>
        </w:rPr>
        <w:t xml:space="preserve">利署　</w:t>
      </w:r>
      <w:proofErr w:type="gramStart"/>
      <w:r w:rsidR="004A0DFD" w:rsidRPr="00584439">
        <w:rPr>
          <w:rFonts w:ascii="Times New Roman" w:eastAsia="標楷體" w:hAnsi="Times New Roman"/>
        </w:rPr>
        <w:t>蔡昇甫</w:t>
      </w:r>
      <w:proofErr w:type="gramEnd"/>
      <w:r w:rsidR="00B85CE7" w:rsidRPr="00584439">
        <w:rPr>
          <w:rFonts w:ascii="Times New Roman" w:eastAsia="標楷體" w:hAnsi="Times New Roman" w:hint="eastAsia"/>
        </w:rPr>
        <w:t xml:space="preserve">  </w:t>
      </w:r>
      <w:r w:rsidR="00A83579" w:rsidRPr="00584439">
        <w:rPr>
          <w:rFonts w:ascii="Times New Roman" w:eastAsia="標楷體" w:hAnsi="Times New Roman"/>
        </w:rPr>
        <w:t xml:space="preserve">       </w:t>
      </w:r>
      <w:r w:rsidR="004A0DFD" w:rsidRPr="00584439">
        <w:rPr>
          <w:rFonts w:ascii="Times New Roman" w:eastAsia="標楷體" w:hAnsi="Times New Roman"/>
        </w:rPr>
        <w:t>署</w:t>
      </w:r>
      <w:r w:rsidR="00A83579" w:rsidRPr="00584439">
        <w:rPr>
          <w:rFonts w:ascii="Times New Roman" w:eastAsia="標楷體" w:hAnsi="Times New Roman"/>
        </w:rPr>
        <w:t>長</w:t>
      </w:r>
    </w:p>
    <w:p w14:paraId="5CA5A6A0" w14:textId="77777777" w:rsidR="004A0DFD" w:rsidRPr="00436EFF" w:rsidRDefault="004A0DFD" w:rsidP="00D906A9">
      <w:pPr>
        <w:pStyle w:val="a3"/>
        <w:spacing w:line="240" w:lineRule="atLeast"/>
        <w:ind w:firstLineChars="100" w:firstLine="240"/>
        <w:rPr>
          <w:rFonts w:ascii="Times New Roman" w:eastAsia="標楷體" w:hAnsi="Times New Roman"/>
        </w:rPr>
      </w:pPr>
      <w:r w:rsidRPr="00436EFF">
        <w:rPr>
          <w:rFonts w:ascii="Times New Roman" w:eastAsia="標楷體" w:hAnsi="Times New Roman"/>
        </w:rPr>
        <w:t>九、協辦</w:t>
      </w:r>
      <w:r w:rsidRPr="00436EFF">
        <w:rPr>
          <w:rFonts w:ascii="Times New Roman" w:eastAsia="標楷體" w:hAnsi="Times New Roman"/>
        </w:rPr>
        <w:t>(</w:t>
      </w:r>
      <w:r w:rsidRPr="00436EFF">
        <w:rPr>
          <w:rFonts w:ascii="Times New Roman" w:eastAsia="標楷體" w:hAnsi="Times New Roman"/>
        </w:rPr>
        <w:t>合作</w:t>
      </w:r>
      <w:r w:rsidRPr="00436EFF">
        <w:rPr>
          <w:rFonts w:ascii="Times New Roman" w:eastAsia="標楷體" w:hAnsi="Times New Roman"/>
        </w:rPr>
        <w:t>)</w:t>
      </w:r>
      <w:r w:rsidRPr="00436EFF">
        <w:rPr>
          <w:rFonts w:ascii="Times New Roman" w:eastAsia="標楷體" w:hAnsi="Times New Roman"/>
        </w:rPr>
        <w:t>機關</w:t>
      </w:r>
      <w:r w:rsidRPr="00436EFF">
        <w:rPr>
          <w:rFonts w:ascii="Times New Roman" w:eastAsia="標楷體" w:hAnsi="Times New Roman"/>
        </w:rPr>
        <w:t>(</w:t>
      </w:r>
      <w:r w:rsidRPr="00436EFF">
        <w:rPr>
          <w:rFonts w:ascii="Times New Roman" w:eastAsia="標楷體" w:hAnsi="Times New Roman"/>
        </w:rPr>
        <w:t>機構</w:t>
      </w:r>
      <w:r w:rsidRPr="00436EFF">
        <w:rPr>
          <w:rFonts w:ascii="Times New Roman" w:eastAsia="標楷體" w:hAnsi="Times New Roman"/>
        </w:rPr>
        <w:t>)</w:t>
      </w:r>
      <w:r w:rsidRPr="00436EFF">
        <w:rPr>
          <w:rFonts w:ascii="Times New Roman" w:eastAsia="標楷體" w:hAnsi="Times New Roman"/>
        </w:rPr>
        <w:t>與執行人</w:t>
      </w:r>
    </w:p>
    <w:p w14:paraId="59F6226A" w14:textId="77777777" w:rsidR="004A0DFD" w:rsidRDefault="004A0DFD" w:rsidP="00D906A9">
      <w:pPr>
        <w:pStyle w:val="a3"/>
        <w:spacing w:line="240" w:lineRule="atLeast"/>
        <w:ind w:firstLineChars="300" w:firstLine="720"/>
        <w:rPr>
          <w:rFonts w:ascii="Times New Roman" w:eastAsia="標楷體" w:hAnsi="Times New Roman"/>
        </w:rPr>
      </w:pPr>
      <w:r w:rsidRPr="00436EFF">
        <w:rPr>
          <w:rFonts w:ascii="Times New Roman" w:eastAsia="標楷體" w:hAnsi="Times New Roman"/>
        </w:rPr>
        <w:t>無</w:t>
      </w:r>
    </w:p>
    <w:p w14:paraId="529311A0" w14:textId="77777777" w:rsidR="004A0DFD" w:rsidRPr="00436EFF" w:rsidRDefault="004A0DFD" w:rsidP="00D906A9">
      <w:pPr>
        <w:pStyle w:val="a3"/>
        <w:spacing w:line="240" w:lineRule="atLeast"/>
        <w:ind w:firstLineChars="100" w:firstLine="240"/>
        <w:rPr>
          <w:rFonts w:ascii="Times New Roman" w:eastAsia="標楷體" w:hAnsi="Times New Roman"/>
        </w:rPr>
      </w:pPr>
      <w:r w:rsidRPr="00436EFF">
        <w:rPr>
          <w:rFonts w:ascii="Times New Roman" w:eastAsia="標楷體" w:hAnsi="Times New Roman"/>
        </w:rPr>
        <w:lastRenderedPageBreak/>
        <w:t>十、擬解決問題</w:t>
      </w:r>
    </w:p>
    <w:p w14:paraId="6F180E26" w14:textId="77777777" w:rsidR="004A0DFD" w:rsidRPr="00436EFF" w:rsidRDefault="004A0DFD" w:rsidP="00B93533">
      <w:pPr>
        <w:pStyle w:val="a3"/>
        <w:ind w:firstLineChars="100" w:firstLine="240"/>
        <w:rPr>
          <w:rFonts w:ascii="Times New Roman" w:eastAsia="標楷體" w:hAnsi="Times New Roman"/>
        </w:rPr>
      </w:pPr>
      <w:r w:rsidRPr="00436EFF">
        <w:rPr>
          <w:rFonts w:ascii="Times New Roman" w:eastAsia="標楷體" w:hAnsi="Times New Roman"/>
        </w:rPr>
        <w:t>（一）問題分析</w:t>
      </w:r>
    </w:p>
    <w:p w14:paraId="406A1FCD" w14:textId="044567D9" w:rsidR="005C7A53" w:rsidRDefault="00B85CE7" w:rsidP="00C46EA1">
      <w:pPr>
        <w:pStyle w:val="a6"/>
        <w:ind w:firstLineChars="200" w:firstLine="480"/>
        <w:jc w:val="both"/>
        <w:rPr>
          <w:rFonts w:ascii="Times New Roman" w:eastAsia="標楷體" w:hAnsi="Times New Roman"/>
        </w:rPr>
      </w:pPr>
      <w:r w:rsidRPr="000F4883">
        <w:rPr>
          <w:rFonts w:ascii="Times New Roman" w:eastAsia="標楷體" w:hAnsi="Times New Roman" w:hint="eastAsia"/>
        </w:rPr>
        <w:t>近年來由於氣候變遷、水資源競用</w:t>
      </w:r>
      <w:r w:rsidR="00F849CD" w:rsidRPr="00F849CD">
        <w:rPr>
          <w:rFonts w:ascii="Times New Roman" w:eastAsia="標楷體" w:hAnsi="Times New Roman" w:hint="eastAsia"/>
        </w:rPr>
        <w:t>，農田水利事業之灌溉缺水風險急遽升高。尤其，農業灌溉水量在第一期作（枯水期）常面臨供水不穩定風險，自民國</w:t>
      </w:r>
      <w:r w:rsidR="00F849CD" w:rsidRPr="00F849CD">
        <w:rPr>
          <w:rFonts w:ascii="Times New Roman" w:eastAsia="標楷體" w:hAnsi="Times New Roman" w:hint="eastAsia"/>
        </w:rPr>
        <w:t>91</w:t>
      </w:r>
      <w:r w:rsidR="00F849CD" w:rsidRPr="00F849CD">
        <w:rPr>
          <w:rFonts w:ascii="Times New Roman" w:eastAsia="標楷體" w:hAnsi="Times New Roman" w:hint="eastAsia"/>
        </w:rPr>
        <w:t>年起至</w:t>
      </w:r>
      <w:r w:rsidR="00F849CD" w:rsidRPr="00F849CD">
        <w:rPr>
          <w:rFonts w:ascii="Times New Roman" w:eastAsia="標楷體" w:hAnsi="Times New Roman" w:hint="eastAsia"/>
        </w:rPr>
        <w:t>11</w:t>
      </w:r>
      <w:r w:rsidR="00B20443">
        <w:rPr>
          <w:rFonts w:ascii="Times New Roman" w:eastAsia="標楷體" w:hAnsi="Times New Roman" w:hint="eastAsia"/>
        </w:rPr>
        <w:t>2</w:t>
      </w:r>
      <w:r w:rsidR="00F849CD" w:rsidRPr="00F849CD">
        <w:rPr>
          <w:rFonts w:ascii="Times New Roman" w:eastAsia="標楷體" w:hAnsi="Times New Roman" w:hint="eastAsia"/>
        </w:rPr>
        <w:t>年，全臺灣共發生</w:t>
      </w:r>
      <w:r w:rsidR="005659EC">
        <w:rPr>
          <w:rFonts w:ascii="Times New Roman" w:eastAsia="標楷體" w:hAnsi="Times New Roman" w:hint="eastAsia"/>
        </w:rPr>
        <w:t>11</w:t>
      </w:r>
      <w:r w:rsidR="00F849CD" w:rsidRPr="00F849CD">
        <w:rPr>
          <w:rFonts w:ascii="Times New Roman" w:eastAsia="標楷體" w:hAnsi="Times New Roman" w:hint="eastAsia"/>
        </w:rPr>
        <w:t>次大規模公告停灌事件；其中，</w:t>
      </w:r>
      <w:r w:rsidR="00B20443">
        <w:rPr>
          <w:rFonts w:ascii="Times New Roman" w:eastAsia="標楷體" w:hAnsi="Times New Roman" w:hint="eastAsia"/>
        </w:rPr>
        <w:t>112</w:t>
      </w:r>
      <w:r w:rsidR="00F849CD" w:rsidRPr="00F849CD">
        <w:rPr>
          <w:rFonts w:ascii="Times New Roman" w:eastAsia="標楷體" w:hAnsi="Times New Roman" w:hint="eastAsia"/>
        </w:rPr>
        <w:t>年</w:t>
      </w:r>
      <w:r w:rsidR="003C5763">
        <w:rPr>
          <w:rFonts w:ascii="Times New Roman" w:eastAsia="標楷體" w:hAnsi="Times New Roman" w:hint="eastAsia"/>
        </w:rPr>
        <w:t>嘉南管理處第二期作停灌</w:t>
      </w:r>
      <w:r w:rsidR="009645DC">
        <w:rPr>
          <w:rFonts w:ascii="Times New Roman" w:eastAsia="標楷體" w:hAnsi="Times New Roman" w:hint="eastAsia"/>
        </w:rPr>
        <w:t>事件，係肇因於</w:t>
      </w:r>
      <w:r w:rsidR="003C5763">
        <w:rPr>
          <w:rFonts w:ascii="Times New Roman" w:eastAsia="標楷體" w:hAnsi="Times New Roman" w:hint="eastAsia"/>
        </w:rPr>
        <w:t>民國</w:t>
      </w:r>
      <w:r w:rsidR="003C5763">
        <w:rPr>
          <w:rFonts w:ascii="Times New Roman" w:eastAsia="標楷體" w:hAnsi="Times New Roman" w:hint="eastAsia"/>
        </w:rPr>
        <w:t>69</w:t>
      </w:r>
      <w:r w:rsidR="003C5763">
        <w:rPr>
          <w:rFonts w:ascii="Times New Roman" w:eastAsia="標楷體" w:hAnsi="Times New Roman" w:hint="eastAsia"/>
        </w:rPr>
        <w:t>年以來</w:t>
      </w:r>
      <w:r w:rsidR="009645DC">
        <w:rPr>
          <w:rFonts w:ascii="Times New Roman" w:eastAsia="標楷體" w:hAnsi="Times New Roman" w:hint="eastAsia"/>
        </w:rPr>
        <w:t>第二次發生於豐水期之嚴重枯</w:t>
      </w:r>
      <w:proofErr w:type="gramStart"/>
      <w:r w:rsidR="009645DC">
        <w:rPr>
          <w:rFonts w:ascii="Times New Roman" w:eastAsia="標楷體" w:hAnsi="Times New Roman" w:hint="eastAsia"/>
        </w:rPr>
        <w:t>旱水情</w:t>
      </w:r>
      <w:proofErr w:type="gramEnd"/>
      <w:r w:rsidR="009645DC">
        <w:rPr>
          <w:rFonts w:ascii="Times New Roman" w:eastAsia="標楷體" w:hAnsi="Times New Roman" w:hint="eastAsia"/>
        </w:rPr>
        <w:t>。</w:t>
      </w:r>
      <w:proofErr w:type="gramStart"/>
      <w:r w:rsidR="001D6B57">
        <w:rPr>
          <w:rFonts w:ascii="Times New Roman" w:eastAsia="標楷體" w:hAnsi="Times New Roman" w:hint="eastAsia"/>
        </w:rPr>
        <w:t>此外，</w:t>
      </w:r>
      <w:proofErr w:type="gramEnd"/>
      <w:r w:rsidR="001D6B57">
        <w:rPr>
          <w:rFonts w:ascii="Times New Roman" w:eastAsia="標楷體" w:hAnsi="Times New Roman" w:hint="eastAsia"/>
        </w:rPr>
        <w:t>113</w:t>
      </w:r>
      <w:r w:rsidR="001D6B57">
        <w:rPr>
          <w:rFonts w:ascii="Times New Roman" w:eastAsia="標楷體" w:hAnsi="Times New Roman" w:hint="eastAsia"/>
        </w:rPr>
        <w:t>年</w:t>
      </w:r>
      <w:r w:rsidR="00EB651F">
        <w:rPr>
          <w:rFonts w:ascii="Times New Roman" w:eastAsia="標楷體" w:hAnsi="Times New Roman" w:hint="eastAsia"/>
        </w:rPr>
        <w:t>全國各管理處之灌溉</w:t>
      </w:r>
      <w:proofErr w:type="gramStart"/>
      <w:r w:rsidR="00EB651F">
        <w:rPr>
          <w:rFonts w:ascii="Times New Roman" w:eastAsia="標楷體" w:hAnsi="Times New Roman" w:hint="eastAsia"/>
        </w:rPr>
        <w:t>水情</w:t>
      </w:r>
      <w:r w:rsidR="00305444">
        <w:rPr>
          <w:rFonts w:ascii="Times New Roman" w:eastAsia="標楷體" w:hAnsi="Times New Roman" w:hint="eastAsia"/>
        </w:rPr>
        <w:t>因</w:t>
      </w:r>
      <w:r w:rsidR="001D6B57">
        <w:rPr>
          <w:rFonts w:ascii="Times New Roman" w:eastAsia="標楷體" w:hAnsi="Times New Roman" w:hint="eastAsia"/>
        </w:rPr>
        <w:t>春季</w:t>
      </w:r>
      <w:proofErr w:type="gramEnd"/>
      <w:r w:rsidR="001D6B57">
        <w:rPr>
          <w:rFonts w:ascii="Times New Roman" w:eastAsia="標楷體" w:hAnsi="Times New Roman" w:hint="eastAsia"/>
        </w:rPr>
        <w:t>乾旱</w:t>
      </w:r>
      <w:r w:rsidR="00305444">
        <w:rPr>
          <w:rFonts w:ascii="Times New Roman" w:eastAsia="標楷體" w:hAnsi="Times New Roman" w:hint="eastAsia"/>
        </w:rPr>
        <w:t>，用水不足之課題</w:t>
      </w:r>
      <w:r w:rsidR="001D6B57">
        <w:rPr>
          <w:rFonts w:ascii="Times New Roman" w:eastAsia="標楷體" w:hAnsi="Times New Roman" w:hint="eastAsia"/>
        </w:rPr>
        <w:t>持續至</w:t>
      </w:r>
      <w:r w:rsidR="001D6B57">
        <w:rPr>
          <w:rFonts w:ascii="Times New Roman" w:eastAsia="標楷體" w:hAnsi="Times New Roman" w:hint="eastAsia"/>
        </w:rPr>
        <w:t>4</w:t>
      </w:r>
      <w:r w:rsidR="001D6B57">
        <w:rPr>
          <w:rFonts w:ascii="Times New Roman" w:eastAsia="標楷體" w:hAnsi="Times New Roman" w:hint="eastAsia"/>
        </w:rPr>
        <w:t>月下旬才因鋒面</w:t>
      </w:r>
      <w:r w:rsidR="00EB651F">
        <w:rPr>
          <w:rFonts w:ascii="Times New Roman" w:eastAsia="標楷體" w:hAnsi="Times New Roman" w:hint="eastAsia"/>
        </w:rPr>
        <w:t>過</w:t>
      </w:r>
      <w:r w:rsidR="001D6B57">
        <w:rPr>
          <w:rFonts w:ascii="Times New Roman" w:eastAsia="標楷體" w:hAnsi="Times New Roman" w:hint="eastAsia"/>
        </w:rPr>
        <w:t>境而稍加紓解，</w:t>
      </w:r>
      <w:r w:rsidR="00305444">
        <w:rPr>
          <w:rFonts w:ascii="Times New Roman" w:eastAsia="標楷體" w:hAnsi="Times New Roman" w:hint="eastAsia"/>
        </w:rPr>
        <w:t>然石門水庫</w:t>
      </w:r>
      <w:r w:rsidR="00042A2E">
        <w:rPr>
          <w:rFonts w:ascii="Times New Roman" w:eastAsia="標楷體" w:hAnsi="Times New Roman" w:hint="eastAsia"/>
        </w:rPr>
        <w:t>蓄水率仍僅約</w:t>
      </w:r>
      <w:r w:rsidR="00042A2E">
        <w:rPr>
          <w:rFonts w:ascii="Times New Roman" w:eastAsia="標楷體" w:hAnsi="Times New Roman" w:hint="eastAsia"/>
        </w:rPr>
        <w:t>2</w:t>
      </w:r>
      <w:r w:rsidR="005266C0">
        <w:rPr>
          <w:rFonts w:ascii="Times New Roman" w:eastAsia="標楷體" w:hAnsi="Times New Roman" w:hint="eastAsia"/>
        </w:rPr>
        <w:t>6</w:t>
      </w:r>
      <w:r w:rsidR="00042A2E">
        <w:rPr>
          <w:rFonts w:ascii="Times New Roman" w:eastAsia="標楷體" w:hAnsi="Times New Roman" w:hint="eastAsia"/>
        </w:rPr>
        <w:t>%</w:t>
      </w:r>
      <w:r w:rsidR="00D730B8">
        <w:rPr>
          <w:rFonts w:ascii="Times New Roman" w:eastAsia="標楷體" w:hAnsi="Times New Roman" w:hint="eastAsia"/>
        </w:rPr>
        <w:t>(4</w:t>
      </w:r>
      <w:r w:rsidR="00D730B8">
        <w:rPr>
          <w:rFonts w:ascii="Times New Roman" w:eastAsia="標楷體" w:hAnsi="Times New Roman" w:hint="eastAsia"/>
        </w:rPr>
        <w:t>月</w:t>
      </w:r>
      <w:r w:rsidR="00D730B8">
        <w:rPr>
          <w:rFonts w:ascii="Times New Roman" w:eastAsia="標楷體" w:hAnsi="Times New Roman" w:hint="eastAsia"/>
        </w:rPr>
        <w:t>26</w:t>
      </w:r>
      <w:r w:rsidR="00D730B8">
        <w:rPr>
          <w:rFonts w:ascii="Times New Roman" w:eastAsia="標楷體" w:hAnsi="Times New Roman" w:hint="eastAsia"/>
        </w:rPr>
        <w:t>日資料</w:t>
      </w:r>
      <w:r w:rsidR="00D730B8">
        <w:rPr>
          <w:rFonts w:ascii="Times New Roman" w:eastAsia="標楷體" w:hAnsi="Times New Roman" w:hint="eastAsia"/>
        </w:rPr>
        <w:t>)</w:t>
      </w:r>
      <w:r w:rsidR="00042A2E">
        <w:rPr>
          <w:rFonts w:ascii="Times New Roman" w:eastAsia="標楷體" w:hAnsi="Times New Roman" w:hint="eastAsia"/>
        </w:rPr>
        <w:t>，</w:t>
      </w:r>
      <w:r w:rsidR="001E2AA6">
        <w:rPr>
          <w:rFonts w:ascii="Times New Roman" w:eastAsia="標楷體" w:hAnsi="Times New Roman" w:hint="eastAsia"/>
        </w:rPr>
        <w:t>為</w:t>
      </w:r>
      <w:proofErr w:type="gramStart"/>
      <w:r w:rsidR="001E2AA6">
        <w:rPr>
          <w:rFonts w:ascii="Times New Roman" w:eastAsia="標楷體" w:hAnsi="Times New Roman" w:hint="eastAsia"/>
        </w:rPr>
        <w:t>近十年來第</w:t>
      </w:r>
      <w:r w:rsidR="001E2AA6">
        <w:rPr>
          <w:rFonts w:ascii="Times New Roman" w:eastAsia="標楷體" w:hAnsi="Times New Roman" w:hint="eastAsia"/>
        </w:rPr>
        <w:t>3</w:t>
      </w:r>
      <w:proofErr w:type="gramEnd"/>
      <w:r w:rsidR="0047147C">
        <w:rPr>
          <w:rFonts w:ascii="Times New Roman" w:eastAsia="標楷體" w:hAnsi="Times New Roman" w:hint="eastAsia"/>
        </w:rPr>
        <w:t>低之蓄水率，顯見桃園地區旱象仍未解除。</w:t>
      </w:r>
    </w:p>
    <w:p w14:paraId="50A7FA31" w14:textId="409CF4E6" w:rsidR="000437E9" w:rsidRPr="00B93533" w:rsidRDefault="00F849CD" w:rsidP="00C46EA1">
      <w:pPr>
        <w:pStyle w:val="a6"/>
        <w:ind w:firstLineChars="200" w:firstLine="480"/>
        <w:jc w:val="both"/>
        <w:rPr>
          <w:rFonts w:ascii="Times New Roman" w:eastAsia="標楷體" w:hAnsi="Times New Roman"/>
        </w:rPr>
      </w:pPr>
      <w:r w:rsidRPr="00F849CD">
        <w:rPr>
          <w:rFonts w:ascii="Times New Roman" w:eastAsia="標楷體" w:hAnsi="Times New Roman" w:hint="eastAsia"/>
        </w:rPr>
        <w:t>極端枯旱之水文現象，對我國各標的用水均產生極大影響，尤其五大水庫</w:t>
      </w:r>
      <w:proofErr w:type="gramStart"/>
      <w:r w:rsidRPr="00F849CD">
        <w:rPr>
          <w:rFonts w:ascii="Times New Roman" w:eastAsia="標楷體" w:hAnsi="Times New Roman" w:hint="eastAsia"/>
        </w:rPr>
        <w:t>競用區如</w:t>
      </w:r>
      <w:proofErr w:type="gramEnd"/>
      <w:r w:rsidRPr="00F849CD">
        <w:rPr>
          <w:rFonts w:ascii="Times New Roman" w:eastAsia="標楷體" w:hAnsi="Times New Roman" w:hint="eastAsia"/>
        </w:rPr>
        <w:t>石門、寶山</w:t>
      </w:r>
      <w:r w:rsidR="004F29BE">
        <w:rPr>
          <w:rFonts w:ascii="Times New Roman" w:eastAsia="標楷體" w:hAnsi="Times New Roman" w:hint="eastAsia"/>
        </w:rPr>
        <w:t>-</w:t>
      </w:r>
      <w:r w:rsidRPr="00F849CD">
        <w:rPr>
          <w:rFonts w:ascii="Times New Roman" w:eastAsia="標楷體" w:hAnsi="Times New Roman" w:hint="eastAsia"/>
        </w:rPr>
        <w:t>寶二、明德、鯉魚潭、曾文</w:t>
      </w:r>
      <w:r w:rsidRPr="00F849CD">
        <w:rPr>
          <w:rFonts w:ascii="Times New Roman" w:eastAsia="標楷體" w:hAnsi="Times New Roman" w:hint="eastAsia"/>
        </w:rPr>
        <w:t>-</w:t>
      </w:r>
      <w:r w:rsidRPr="00F849CD">
        <w:rPr>
          <w:rFonts w:ascii="Times New Roman" w:eastAsia="標楷體" w:hAnsi="Times New Roman" w:hint="eastAsia"/>
        </w:rPr>
        <w:t>烏山頭水庫，每年春季枯水期之灌溉用水極易受到民生公共給水的影響而減少。</w:t>
      </w:r>
      <w:r w:rsidR="00B85CE7" w:rsidRPr="000F4883">
        <w:rPr>
          <w:rFonts w:ascii="Times New Roman" w:eastAsia="標楷體" w:hAnsi="Times New Roman" w:hint="eastAsia"/>
        </w:rPr>
        <w:t>為因應農業供灌日益升高的風險，首先應解決政策</w:t>
      </w:r>
      <w:proofErr w:type="gramStart"/>
      <w:r w:rsidR="00B85CE7" w:rsidRPr="000F4883">
        <w:rPr>
          <w:rFonts w:ascii="Times New Roman" w:eastAsia="標楷體" w:hAnsi="Times New Roman" w:hint="eastAsia"/>
        </w:rPr>
        <w:t>研</w:t>
      </w:r>
      <w:proofErr w:type="gramEnd"/>
      <w:r w:rsidR="00B85CE7" w:rsidRPr="000F4883">
        <w:rPr>
          <w:rFonts w:ascii="Times New Roman" w:eastAsia="標楷體" w:hAnsi="Times New Roman" w:hint="eastAsia"/>
        </w:rPr>
        <w:t>定及決策過程中資訊來源</w:t>
      </w:r>
      <w:proofErr w:type="gramStart"/>
      <w:r w:rsidR="00B85CE7" w:rsidRPr="000F4883">
        <w:rPr>
          <w:rFonts w:ascii="Times New Roman" w:eastAsia="標楷體" w:hAnsi="Times New Roman" w:hint="eastAsia"/>
        </w:rPr>
        <w:t>眾多、</w:t>
      </w:r>
      <w:proofErr w:type="gramEnd"/>
      <w:r w:rsidR="00B85CE7" w:rsidRPr="000F4883">
        <w:rPr>
          <w:rFonts w:ascii="Times New Roman" w:eastAsia="標楷體" w:hAnsi="Times New Roman" w:hint="eastAsia"/>
        </w:rPr>
        <w:t>管理單位分散，</w:t>
      </w:r>
      <w:proofErr w:type="gramStart"/>
      <w:r w:rsidR="00B85CE7" w:rsidRPr="000F4883">
        <w:rPr>
          <w:rFonts w:ascii="Times New Roman" w:eastAsia="標楷體" w:hAnsi="Times New Roman" w:hint="eastAsia"/>
        </w:rPr>
        <w:t>蒐</w:t>
      </w:r>
      <w:proofErr w:type="gramEnd"/>
      <w:r w:rsidR="00B85CE7" w:rsidRPr="000F4883">
        <w:rPr>
          <w:rFonts w:ascii="Times New Roman" w:eastAsia="標楷體" w:hAnsi="Times New Roman" w:hint="eastAsia"/>
        </w:rPr>
        <w:t>整耗時費力之問題，</w:t>
      </w:r>
      <w:proofErr w:type="gramStart"/>
      <w:r w:rsidR="00B85CE7" w:rsidRPr="000F4883">
        <w:rPr>
          <w:rFonts w:ascii="Times New Roman" w:eastAsia="標楷體" w:hAnsi="Times New Roman" w:hint="eastAsia"/>
        </w:rPr>
        <w:t>俾</w:t>
      </w:r>
      <w:proofErr w:type="gramEnd"/>
      <w:r w:rsidR="00B85CE7" w:rsidRPr="000F4883">
        <w:rPr>
          <w:rFonts w:ascii="Times New Roman" w:eastAsia="標楷體" w:hAnsi="Times New Roman" w:hint="eastAsia"/>
        </w:rPr>
        <w:t>於未來不同水情狀況下能迅速反應並做出正確研判。除此之外，如何善用智慧科技整合相關資訊，模擬演算區域農業灌溉水資源之供需水量及建置</w:t>
      </w:r>
      <w:r w:rsidR="00AF2B99">
        <w:rPr>
          <w:rFonts w:ascii="Times New Roman" w:eastAsia="標楷體" w:hAnsi="Times New Roman" w:hint="eastAsia"/>
        </w:rPr>
        <w:t>時間序列</w:t>
      </w:r>
      <w:r w:rsidR="00AF2B99">
        <w:rPr>
          <w:rFonts w:ascii="Times New Roman" w:eastAsia="標楷體" w:hAnsi="Times New Roman" w:hint="eastAsia"/>
        </w:rPr>
        <w:t>之</w:t>
      </w:r>
      <w:r w:rsidR="00B85CE7" w:rsidRPr="000F4883">
        <w:rPr>
          <w:rFonts w:ascii="Times New Roman" w:eastAsia="標楷體" w:hAnsi="Times New Roman" w:hint="eastAsia"/>
        </w:rPr>
        <w:t>灌溉配水</w:t>
      </w:r>
      <w:r w:rsidR="00AF2B99">
        <w:rPr>
          <w:rFonts w:ascii="Times New Roman" w:eastAsia="標楷體" w:hAnsi="Times New Roman" w:hint="eastAsia"/>
        </w:rPr>
        <w:t>量</w:t>
      </w:r>
      <w:r w:rsidR="00B85CE7" w:rsidRPr="000F4883">
        <w:rPr>
          <w:rFonts w:ascii="Times New Roman" w:eastAsia="標楷體" w:hAnsi="Times New Roman" w:hint="eastAsia"/>
        </w:rPr>
        <w:t>，進而透過調整供灌時間等相關因應措施，降低用水集中之供灌風險，同時提高農業用水效率</w:t>
      </w:r>
      <w:r w:rsidR="00A03047" w:rsidRPr="000F4883">
        <w:rPr>
          <w:rFonts w:ascii="Times New Roman" w:eastAsia="標楷體" w:hAnsi="Times New Roman" w:hint="eastAsia"/>
        </w:rPr>
        <w:t>及抗旱韌性</w:t>
      </w:r>
      <w:r w:rsidR="00B85CE7" w:rsidRPr="000F4883">
        <w:rPr>
          <w:rFonts w:ascii="Times New Roman" w:eastAsia="標楷體" w:hAnsi="Times New Roman" w:hint="eastAsia"/>
        </w:rPr>
        <w:t>，亦為現階段面臨之重要課題。</w:t>
      </w:r>
    </w:p>
    <w:p w14:paraId="7A074134" w14:textId="77777777" w:rsidR="00850B06" w:rsidRPr="004C2B02" w:rsidRDefault="00850B06" w:rsidP="00B93533">
      <w:pPr>
        <w:pStyle w:val="a3"/>
        <w:spacing w:line="240" w:lineRule="atLeast"/>
        <w:ind w:firstLineChars="100" w:firstLine="240"/>
        <w:rPr>
          <w:rFonts w:ascii="Times New Roman" w:eastAsia="標楷體" w:hAnsi="Times New Roman"/>
        </w:rPr>
      </w:pPr>
      <w:r w:rsidRPr="004C2B02">
        <w:rPr>
          <w:rFonts w:ascii="Times New Roman" w:eastAsia="標楷體" w:hAnsi="Times New Roman"/>
        </w:rPr>
        <w:t>（二）擬解決問題重點</w:t>
      </w:r>
    </w:p>
    <w:p w14:paraId="5DDE27FC" w14:textId="463F7FF2" w:rsidR="00B93533" w:rsidRPr="00436EFF" w:rsidRDefault="00A03047" w:rsidP="002D6D27">
      <w:pPr>
        <w:pStyle w:val="a6"/>
        <w:ind w:firstLineChars="200" w:firstLine="480"/>
        <w:jc w:val="both"/>
        <w:rPr>
          <w:rFonts w:ascii="Times New Roman" w:eastAsia="標楷體" w:hAnsi="Times New Roman"/>
        </w:rPr>
      </w:pPr>
      <w:r w:rsidRPr="000F4883">
        <w:rPr>
          <w:rFonts w:ascii="Times New Roman" w:eastAsia="標楷體" w:hAnsi="Times New Roman" w:hint="eastAsia"/>
        </w:rPr>
        <w:t>本計畫擬透過</w:t>
      </w:r>
      <w:r w:rsidR="00934BC7" w:rsidRPr="000F4883">
        <w:rPr>
          <w:rFonts w:ascii="Times New Roman" w:eastAsia="標楷體" w:hAnsi="Times New Roman" w:hint="eastAsia"/>
        </w:rPr>
        <w:t>農業水資源決策平台</w:t>
      </w:r>
      <w:r w:rsidRPr="000F4883">
        <w:rPr>
          <w:rFonts w:ascii="Times New Roman" w:eastAsia="標楷體" w:hAnsi="Times New Roman" w:hint="eastAsia"/>
        </w:rPr>
        <w:t>功能之建置及擴充，整合收錄政府各機關資料開放平台</w:t>
      </w:r>
      <w:r w:rsidR="003E2DA5" w:rsidRPr="000F4883">
        <w:rPr>
          <w:rFonts w:ascii="Times New Roman" w:eastAsia="標楷體" w:hAnsi="Times New Roman" w:hint="eastAsia"/>
        </w:rPr>
        <w:t>資訊</w:t>
      </w:r>
      <w:r w:rsidRPr="000F4883">
        <w:rPr>
          <w:rFonts w:ascii="Times New Roman" w:eastAsia="標楷體" w:hAnsi="Times New Roman" w:hint="eastAsia"/>
        </w:rPr>
        <w:t>及現有農業環境大數據，</w:t>
      </w:r>
      <w:r w:rsidR="003E2DA5" w:rsidRPr="000F4883">
        <w:rPr>
          <w:rFonts w:ascii="Times New Roman" w:eastAsia="標楷體" w:hAnsi="Times New Roman" w:hint="eastAsia"/>
        </w:rPr>
        <w:t>同時結合</w:t>
      </w:r>
      <w:r w:rsidR="00574AF1" w:rsidRPr="000F4883">
        <w:rPr>
          <w:rFonts w:ascii="Times New Roman" w:eastAsia="標楷體" w:hAnsi="Times New Roman" w:hint="eastAsia"/>
        </w:rPr>
        <w:t>區域水資源供需用水模擬及灌溉配水技術</w:t>
      </w:r>
      <w:r w:rsidR="00776F02" w:rsidRPr="000F4883">
        <w:rPr>
          <w:rFonts w:ascii="Times New Roman" w:eastAsia="標楷體" w:hAnsi="Times New Roman" w:hint="eastAsia"/>
        </w:rPr>
        <w:t>相關</w:t>
      </w:r>
      <w:r w:rsidR="003E2DA5" w:rsidRPr="000F4883">
        <w:rPr>
          <w:rFonts w:ascii="Times New Roman" w:eastAsia="標楷體" w:hAnsi="Times New Roman" w:hint="eastAsia"/>
        </w:rPr>
        <w:t>研究</w:t>
      </w:r>
      <w:r w:rsidR="007E256D" w:rsidRPr="000F4883">
        <w:rPr>
          <w:rFonts w:ascii="Times New Roman" w:eastAsia="標楷體" w:hAnsi="Times New Roman" w:hint="eastAsia"/>
        </w:rPr>
        <w:t>成果</w:t>
      </w:r>
      <w:r w:rsidR="00574AF1" w:rsidRPr="000F4883">
        <w:rPr>
          <w:rFonts w:ascii="Times New Roman" w:eastAsia="標楷體" w:hAnsi="Times New Roman" w:hint="eastAsia"/>
        </w:rPr>
        <w:t>，建立</w:t>
      </w:r>
      <w:r w:rsidR="00594530">
        <w:rPr>
          <w:rFonts w:ascii="Times New Roman" w:eastAsia="標楷體" w:hAnsi="Times New Roman" w:hint="eastAsia"/>
        </w:rPr>
        <w:t>灌溉缺水風險評估</w:t>
      </w:r>
      <w:r w:rsidR="00574AF1" w:rsidRPr="000F4883">
        <w:rPr>
          <w:rFonts w:ascii="Times New Roman" w:eastAsia="標楷體" w:hAnsi="Times New Roman" w:hint="eastAsia"/>
        </w:rPr>
        <w:t>模式，</w:t>
      </w:r>
      <w:r w:rsidR="00650567" w:rsidRPr="000F4883">
        <w:rPr>
          <w:rFonts w:ascii="Times New Roman" w:eastAsia="標楷體" w:hAnsi="Times New Roman" w:hint="eastAsia"/>
        </w:rPr>
        <w:t>提供</w:t>
      </w:r>
      <w:proofErr w:type="gramStart"/>
      <w:r w:rsidRPr="000F4883">
        <w:rPr>
          <w:rFonts w:ascii="Times New Roman" w:eastAsia="標楷體" w:hAnsi="Times New Roman" w:hint="eastAsia"/>
        </w:rPr>
        <w:t>可視化之</w:t>
      </w:r>
      <w:proofErr w:type="gramEnd"/>
      <w:r w:rsidRPr="000F4883">
        <w:rPr>
          <w:rFonts w:ascii="Times New Roman" w:eastAsia="標楷體" w:hAnsi="Times New Roman" w:hint="eastAsia"/>
        </w:rPr>
        <w:t>即時水情</w:t>
      </w:r>
      <w:r w:rsidR="00C940C4" w:rsidRPr="000F4883">
        <w:rPr>
          <w:rFonts w:ascii="Times New Roman" w:eastAsia="標楷體" w:hAnsi="Times New Roman" w:hint="eastAsia"/>
        </w:rPr>
        <w:t>評估</w:t>
      </w:r>
      <w:r w:rsidRPr="000F4883">
        <w:rPr>
          <w:rFonts w:ascii="Times New Roman" w:eastAsia="標楷體" w:hAnsi="Times New Roman" w:hint="eastAsia"/>
        </w:rPr>
        <w:t>及動態決策模擬等加值分析</w:t>
      </w:r>
      <w:r w:rsidR="007E256D" w:rsidRPr="000F4883">
        <w:rPr>
          <w:rFonts w:ascii="Times New Roman" w:eastAsia="標楷體" w:hAnsi="Times New Roman" w:hint="eastAsia"/>
        </w:rPr>
        <w:t>資訊，作為決策者及管理者相關決策</w:t>
      </w:r>
      <w:proofErr w:type="gramStart"/>
      <w:r w:rsidR="007E256D" w:rsidRPr="000F4883">
        <w:rPr>
          <w:rFonts w:ascii="Times New Roman" w:eastAsia="標楷體" w:hAnsi="Times New Roman" w:hint="eastAsia"/>
        </w:rPr>
        <w:t>研</w:t>
      </w:r>
      <w:proofErr w:type="gramEnd"/>
      <w:r w:rsidR="007E256D" w:rsidRPr="000F4883">
        <w:rPr>
          <w:rFonts w:ascii="Times New Roman" w:eastAsia="標楷體" w:hAnsi="Times New Roman" w:hint="eastAsia"/>
        </w:rPr>
        <w:t>定之參考。</w:t>
      </w:r>
      <w:proofErr w:type="gramStart"/>
      <w:r w:rsidR="00C940C4" w:rsidRPr="000F4883">
        <w:rPr>
          <w:rFonts w:ascii="Times New Roman" w:eastAsia="標楷體" w:hAnsi="Times New Roman" w:hint="eastAsia"/>
        </w:rPr>
        <w:t>此外</w:t>
      </w:r>
      <w:r w:rsidR="003E2DA5" w:rsidRPr="000F4883">
        <w:rPr>
          <w:rFonts w:ascii="Times New Roman" w:eastAsia="標楷體" w:hAnsi="Times New Roman" w:hint="eastAsia"/>
        </w:rPr>
        <w:t>，</w:t>
      </w:r>
      <w:proofErr w:type="gramEnd"/>
      <w:r w:rsidR="007E256D" w:rsidRPr="000F4883">
        <w:rPr>
          <w:rFonts w:ascii="Times New Roman" w:eastAsia="標楷體" w:hAnsi="Times New Roman" w:hint="eastAsia"/>
        </w:rPr>
        <w:t>運</w:t>
      </w:r>
      <w:r w:rsidR="00030C8F" w:rsidRPr="000F4883">
        <w:rPr>
          <w:rFonts w:ascii="Times New Roman" w:eastAsia="標楷體" w:hAnsi="Times New Roman" w:hint="eastAsia"/>
        </w:rPr>
        <w:t>用</w:t>
      </w:r>
      <w:r w:rsidR="00650567" w:rsidRPr="000F4883">
        <w:rPr>
          <w:rFonts w:ascii="Times New Roman" w:eastAsia="標楷體" w:hAnsi="Times New Roman" w:hint="eastAsia"/>
        </w:rPr>
        <w:t>前述平台建置成果，藉由</w:t>
      </w:r>
      <w:r w:rsidR="0073339C" w:rsidRPr="000F4883">
        <w:rPr>
          <w:rFonts w:ascii="Times New Roman" w:eastAsia="標楷體" w:hAnsi="Times New Roman" w:hint="eastAsia"/>
        </w:rPr>
        <w:t>各種歷史乾旱水情情境演練</w:t>
      </w:r>
      <w:r w:rsidR="00C940C4" w:rsidRPr="000F4883">
        <w:rPr>
          <w:rFonts w:ascii="Times New Roman" w:eastAsia="標楷體" w:hAnsi="Times New Roman" w:hint="eastAsia"/>
        </w:rPr>
        <w:t>及研討</w:t>
      </w:r>
      <w:r w:rsidR="0073339C" w:rsidRPr="000F4883">
        <w:rPr>
          <w:rFonts w:ascii="Times New Roman" w:eastAsia="標楷體" w:hAnsi="Times New Roman" w:hint="eastAsia"/>
        </w:rPr>
        <w:t>，培養灌溉水資源風險決策研判之實務專業人才</w:t>
      </w:r>
      <w:r w:rsidR="00C940C4" w:rsidRPr="000F4883">
        <w:rPr>
          <w:rFonts w:ascii="Times New Roman" w:eastAsia="標楷體" w:hAnsi="Times New Roman" w:hint="eastAsia"/>
        </w:rPr>
        <w:t>，以期</w:t>
      </w:r>
      <w:r w:rsidR="00E06B86" w:rsidRPr="000F4883">
        <w:rPr>
          <w:rFonts w:ascii="Times New Roman" w:eastAsia="標楷體" w:hAnsi="Times New Roman" w:hint="eastAsia"/>
        </w:rPr>
        <w:t>在</w:t>
      </w:r>
      <w:r w:rsidR="00C940C4" w:rsidRPr="000F4883">
        <w:rPr>
          <w:rFonts w:ascii="Times New Roman" w:eastAsia="標楷體" w:hAnsi="Times New Roman" w:hint="eastAsia"/>
        </w:rPr>
        <w:t>抗旱</w:t>
      </w:r>
      <w:r w:rsidR="00776F02" w:rsidRPr="000F4883">
        <w:rPr>
          <w:rFonts w:ascii="Times New Roman" w:eastAsia="標楷體" w:hAnsi="Times New Roman" w:hint="eastAsia"/>
        </w:rPr>
        <w:t>應變</w:t>
      </w:r>
      <w:r w:rsidR="00E06B86" w:rsidRPr="000F4883">
        <w:rPr>
          <w:rFonts w:ascii="Times New Roman" w:eastAsia="標楷體" w:hAnsi="Times New Roman" w:hint="eastAsia"/>
        </w:rPr>
        <w:t>需要</w:t>
      </w:r>
      <w:r w:rsidR="0073339C" w:rsidRPr="000F4883">
        <w:rPr>
          <w:rFonts w:ascii="Times New Roman" w:eastAsia="標楷體" w:hAnsi="Times New Roman" w:hint="eastAsia"/>
        </w:rPr>
        <w:t>時，</w:t>
      </w:r>
      <w:r w:rsidR="003E2DA5" w:rsidRPr="000F4883">
        <w:rPr>
          <w:rFonts w:ascii="Times New Roman" w:eastAsia="標楷體" w:hAnsi="Times New Roman" w:hint="eastAsia"/>
        </w:rPr>
        <w:t>能夠</w:t>
      </w:r>
      <w:r w:rsidR="0073339C" w:rsidRPr="000F4883">
        <w:rPr>
          <w:rFonts w:ascii="Times New Roman" w:eastAsia="標楷體" w:hAnsi="Times New Roman" w:hint="eastAsia"/>
        </w:rPr>
        <w:t>發揮</w:t>
      </w:r>
      <w:r w:rsidR="00830FDD" w:rsidRPr="000F4883">
        <w:rPr>
          <w:rFonts w:ascii="Times New Roman" w:eastAsia="標楷體" w:hAnsi="Times New Roman" w:hint="eastAsia"/>
        </w:rPr>
        <w:t>決策</w:t>
      </w:r>
      <w:r w:rsidR="00030C8F" w:rsidRPr="000F4883">
        <w:rPr>
          <w:rFonts w:ascii="Times New Roman" w:eastAsia="標楷體" w:hAnsi="Times New Roman" w:hint="eastAsia"/>
        </w:rPr>
        <w:t>平台</w:t>
      </w:r>
      <w:r w:rsidR="00830FDD" w:rsidRPr="000F4883">
        <w:rPr>
          <w:rFonts w:ascii="Times New Roman" w:eastAsia="標楷體" w:hAnsi="Times New Roman" w:hint="eastAsia"/>
        </w:rPr>
        <w:t>之</w:t>
      </w:r>
      <w:r w:rsidR="0073339C" w:rsidRPr="000F4883">
        <w:rPr>
          <w:rFonts w:ascii="Times New Roman" w:eastAsia="標楷體" w:hAnsi="Times New Roman" w:hint="eastAsia"/>
        </w:rPr>
        <w:t>迅速決策支援能力。</w:t>
      </w:r>
    </w:p>
    <w:p w14:paraId="05CC9A4B" w14:textId="77777777" w:rsidR="004A0DFD" w:rsidRPr="00436EFF" w:rsidRDefault="004A0DFD" w:rsidP="00B93533">
      <w:pPr>
        <w:pStyle w:val="a3"/>
        <w:spacing w:line="240" w:lineRule="atLeast"/>
        <w:ind w:firstLineChars="100" w:firstLine="240"/>
        <w:rPr>
          <w:rFonts w:ascii="Times New Roman" w:eastAsia="標楷體" w:hAnsi="Times New Roman"/>
        </w:rPr>
      </w:pPr>
      <w:r w:rsidRPr="00436EFF">
        <w:rPr>
          <w:rFonts w:ascii="Times New Roman" w:eastAsia="標楷體" w:hAnsi="Times New Roman"/>
        </w:rPr>
        <w:t>十一、前人研究概況</w:t>
      </w:r>
      <w:r w:rsidRPr="00436EFF">
        <w:rPr>
          <w:rFonts w:ascii="Times New Roman" w:eastAsia="標楷體" w:hAnsi="Times New Roman"/>
        </w:rPr>
        <w:t>(</w:t>
      </w:r>
      <w:r w:rsidRPr="00436EFF">
        <w:rPr>
          <w:rFonts w:ascii="Times New Roman" w:eastAsia="標楷體" w:hAnsi="Times New Roman"/>
        </w:rPr>
        <w:t>含近三年已完成之重要計畫成果摘要</w:t>
      </w:r>
      <w:r w:rsidRPr="00436EFF">
        <w:rPr>
          <w:rFonts w:ascii="Times New Roman" w:eastAsia="標楷體" w:hAnsi="Times New Roman"/>
        </w:rPr>
        <w:t xml:space="preserve">) </w:t>
      </w:r>
    </w:p>
    <w:p w14:paraId="2EBDAD02" w14:textId="77777777" w:rsidR="00FB5FF1" w:rsidRPr="00436EFF" w:rsidRDefault="00FB5FF1" w:rsidP="00FB5FF1">
      <w:pPr>
        <w:pStyle w:val="a3"/>
        <w:spacing w:line="276" w:lineRule="auto"/>
        <w:ind w:firstLineChars="180" w:firstLine="432"/>
        <w:rPr>
          <w:rFonts w:ascii="Times New Roman" w:eastAsia="標楷體" w:hAnsi="Times New Roman"/>
        </w:rPr>
      </w:pPr>
      <w:r w:rsidRPr="00436EFF">
        <w:rPr>
          <w:rFonts w:ascii="Times New Roman" w:eastAsia="標楷體" w:hAnsi="Times New Roman"/>
        </w:rPr>
        <w:t>108</w:t>
      </w:r>
      <w:r w:rsidRPr="00436EFF">
        <w:rPr>
          <w:rFonts w:ascii="Times New Roman" w:eastAsia="標楷體" w:hAnsi="Times New Roman"/>
        </w:rPr>
        <w:t>年於「</w:t>
      </w:r>
      <w:proofErr w:type="gramStart"/>
      <w:r w:rsidRPr="00436EFF">
        <w:rPr>
          <w:rFonts w:ascii="Times New Roman" w:eastAsia="標楷體" w:hAnsi="Times New Roman"/>
        </w:rPr>
        <w:t>農業尚愛水</w:t>
      </w:r>
      <w:proofErr w:type="gramEnd"/>
      <w:r w:rsidRPr="00436EFF">
        <w:rPr>
          <w:rFonts w:ascii="Times New Roman" w:eastAsia="標楷體" w:hAnsi="Times New Roman"/>
        </w:rPr>
        <w:t>(</w:t>
      </w:r>
      <w:proofErr w:type="spellStart"/>
      <w:r w:rsidRPr="00436EFF">
        <w:rPr>
          <w:rFonts w:ascii="Times New Roman" w:eastAsia="標楷體" w:hAnsi="Times New Roman"/>
        </w:rPr>
        <w:t>i</w:t>
      </w:r>
      <w:proofErr w:type="spellEnd"/>
      <w:r w:rsidRPr="00436EFF">
        <w:rPr>
          <w:rFonts w:ascii="Times New Roman" w:eastAsia="標楷體" w:hAnsi="Times New Roman"/>
        </w:rPr>
        <w:t>-Water)</w:t>
      </w:r>
      <w:r w:rsidRPr="00436EFF">
        <w:rPr>
          <w:rFonts w:ascii="Times New Roman" w:eastAsia="標楷體" w:hAnsi="Times New Roman"/>
        </w:rPr>
        <w:t>，智慧</w:t>
      </w:r>
      <w:proofErr w:type="gramStart"/>
      <w:r w:rsidRPr="00436EFF">
        <w:rPr>
          <w:rFonts w:ascii="Times New Roman" w:eastAsia="標楷體" w:hAnsi="Times New Roman"/>
        </w:rPr>
        <w:t>管理田水</w:t>
      </w:r>
      <w:proofErr w:type="gramEnd"/>
      <w:r w:rsidRPr="00436EFF">
        <w:rPr>
          <w:rFonts w:ascii="Times New Roman" w:eastAsia="標楷體" w:hAnsi="Times New Roman"/>
        </w:rPr>
        <w:t>」計畫完成之相關研究成果如下：</w:t>
      </w:r>
    </w:p>
    <w:p w14:paraId="5149F927" w14:textId="77777777" w:rsidR="00EB1825" w:rsidRPr="00436EFF" w:rsidRDefault="00EB1825" w:rsidP="005E2780">
      <w:pPr>
        <w:pStyle w:val="a3"/>
        <w:ind w:leftChars="100" w:left="938" w:hangingChars="291" w:hanging="698"/>
        <w:jc w:val="both"/>
        <w:rPr>
          <w:rFonts w:ascii="Times New Roman" w:eastAsia="標楷體" w:hAnsi="Times New Roman"/>
        </w:rPr>
      </w:pPr>
      <w:r w:rsidRPr="00436EFF">
        <w:rPr>
          <w:rFonts w:ascii="Times New Roman" w:eastAsia="標楷體" w:hAnsi="Times New Roman"/>
        </w:rPr>
        <w:t>（一）研發與建置以標準化降雨指標為基礎之農業乾旱監測資訊系統，收集中央氣象局自記雨量站</w:t>
      </w:r>
      <w:r w:rsidRPr="00436EFF">
        <w:rPr>
          <w:rFonts w:ascii="Times New Roman" w:eastAsia="標楷體" w:hAnsi="Times New Roman"/>
        </w:rPr>
        <w:t>(</w:t>
      </w:r>
      <w:r w:rsidRPr="00436EFF">
        <w:rPr>
          <w:rFonts w:ascii="Times New Roman" w:eastAsia="標楷體" w:hAnsi="Times New Roman"/>
        </w:rPr>
        <w:t>超過</w:t>
      </w:r>
      <w:r w:rsidRPr="00436EFF">
        <w:rPr>
          <w:rFonts w:ascii="Times New Roman" w:eastAsia="標楷體" w:hAnsi="Times New Roman"/>
        </w:rPr>
        <w:t>300</w:t>
      </w:r>
      <w:r w:rsidRPr="00436EFF">
        <w:rPr>
          <w:rFonts w:ascii="Times New Roman" w:eastAsia="標楷體" w:hAnsi="Times New Roman"/>
        </w:rPr>
        <w:t>站</w:t>
      </w:r>
      <w:r w:rsidRPr="00436EFF">
        <w:rPr>
          <w:rFonts w:ascii="Times New Roman" w:eastAsia="標楷體" w:hAnsi="Times New Roman"/>
        </w:rPr>
        <w:t>)</w:t>
      </w:r>
      <w:r w:rsidRPr="00436EFF">
        <w:rPr>
          <w:rFonts w:ascii="Times New Roman" w:eastAsia="標楷體" w:hAnsi="Times New Roman"/>
        </w:rPr>
        <w:t>之歷年雨量記錄與即時更新之降雨量資料，建立以標準化降雨指標為基礎之『全國性』農業乾旱監測資訊系統，以提供農田水利機構隨時掌握降雨時空分布，並參考該監測資訊系統所提供之即時乾旱資訊，瞭解乾旱現況並擬定因應策略。</w:t>
      </w:r>
    </w:p>
    <w:p w14:paraId="1DE82A02" w14:textId="77777777" w:rsidR="00EB1825" w:rsidRPr="00436EFF" w:rsidRDefault="00EB1825" w:rsidP="005E2780">
      <w:pPr>
        <w:pStyle w:val="a3"/>
        <w:ind w:leftChars="100" w:left="938" w:hangingChars="291" w:hanging="698"/>
        <w:jc w:val="both"/>
        <w:rPr>
          <w:rFonts w:ascii="Times New Roman" w:eastAsia="標楷體" w:hAnsi="Times New Roman"/>
        </w:rPr>
      </w:pPr>
      <w:r w:rsidRPr="00436EFF">
        <w:rPr>
          <w:rFonts w:ascii="Times New Roman" w:eastAsia="標楷體" w:hAnsi="Times New Roman"/>
        </w:rPr>
        <w:t>（二）利用無線資料傳輸之模式將所收集之資料自動上傳雲端並匯集成大數據資料庫進行預測分析，建立作物、環境與氣候之關係，進行極端氣候水田間智慧化監測問題研究與推動，使農民提升管理效率並可快速進行決策。</w:t>
      </w:r>
    </w:p>
    <w:p w14:paraId="6EA04439" w14:textId="77777777" w:rsidR="00EB1825" w:rsidRPr="00436EFF" w:rsidRDefault="00EB1825" w:rsidP="005E2780">
      <w:pPr>
        <w:pStyle w:val="a3"/>
        <w:ind w:leftChars="100" w:left="938" w:hangingChars="291" w:hanging="698"/>
        <w:jc w:val="both"/>
        <w:rPr>
          <w:rFonts w:ascii="Times New Roman" w:eastAsia="標楷體" w:hAnsi="Times New Roman"/>
        </w:rPr>
      </w:pPr>
      <w:r w:rsidRPr="00436EFF">
        <w:rPr>
          <w:rFonts w:ascii="Times New Roman" w:eastAsia="標楷體" w:hAnsi="Times New Roman"/>
        </w:rPr>
        <w:t>（三）標準化降雨指標為基礎之</w:t>
      </w:r>
      <w:proofErr w:type="gramStart"/>
      <w:r w:rsidRPr="00436EFF">
        <w:rPr>
          <w:rFonts w:ascii="Times New Roman" w:eastAsia="標楷體" w:hAnsi="Times New Roman"/>
        </w:rPr>
        <w:t>農業乾早監測</w:t>
      </w:r>
      <w:proofErr w:type="gramEnd"/>
      <w:r w:rsidRPr="00436EFF">
        <w:rPr>
          <w:rFonts w:ascii="Times New Roman" w:eastAsia="標楷體" w:hAnsi="Times New Roman"/>
        </w:rPr>
        <w:t>資訊系統研發與建置收集中央氣象局自記雨量站</w:t>
      </w:r>
      <w:proofErr w:type="gramStart"/>
      <w:r w:rsidRPr="00436EFF">
        <w:rPr>
          <w:rFonts w:ascii="Times New Roman" w:eastAsia="標楷體" w:hAnsi="Times New Roman"/>
        </w:rPr>
        <w:t>（</w:t>
      </w:r>
      <w:proofErr w:type="gramEnd"/>
      <w:r w:rsidRPr="00436EFF">
        <w:rPr>
          <w:rFonts w:ascii="Times New Roman" w:eastAsia="標楷體" w:hAnsi="Times New Roman"/>
        </w:rPr>
        <w:t>超過</w:t>
      </w:r>
      <w:r w:rsidRPr="00436EFF">
        <w:rPr>
          <w:rFonts w:ascii="Times New Roman" w:eastAsia="標楷體" w:hAnsi="Times New Roman"/>
        </w:rPr>
        <w:t>300</w:t>
      </w:r>
      <w:r w:rsidRPr="00436EFF">
        <w:rPr>
          <w:rFonts w:ascii="Times New Roman" w:eastAsia="標楷體" w:hAnsi="Times New Roman"/>
        </w:rPr>
        <w:t>站</w:t>
      </w:r>
      <w:r w:rsidRPr="00436EFF">
        <w:rPr>
          <w:rFonts w:ascii="Times New Roman" w:eastAsia="標楷體" w:hAnsi="Times New Roman"/>
        </w:rPr>
        <w:t>)</w:t>
      </w:r>
      <w:r w:rsidRPr="00436EFF">
        <w:rPr>
          <w:rFonts w:ascii="Times New Roman" w:eastAsia="標楷體" w:hAnsi="Times New Roman"/>
        </w:rPr>
        <w:t>之歷年雨量記錄與即時更新之降雨量資料，建立標準化降雨指標為基礎之『全國性』農業乾早監資訊系統，以提供農田水利機構隨時掌握降兩時空分布，並參考該監資訊系統所提供之即時乾早資訊，瞭解乾旱現況並擬定因應策略。</w:t>
      </w:r>
    </w:p>
    <w:p w14:paraId="0C9607F6" w14:textId="77777777" w:rsidR="00C24E73" w:rsidRPr="00FB5FF1" w:rsidRDefault="00C24E73" w:rsidP="00C24E73">
      <w:pPr>
        <w:pStyle w:val="a3"/>
        <w:spacing w:line="276" w:lineRule="auto"/>
        <w:ind w:firstLineChars="180" w:firstLine="432"/>
        <w:rPr>
          <w:rFonts w:ascii="Times New Roman" w:eastAsia="標楷體" w:hAnsi="標楷體" w:cs="細明體"/>
        </w:rPr>
      </w:pPr>
      <w:r w:rsidRPr="00FB5FF1">
        <w:rPr>
          <w:rFonts w:ascii="Times New Roman" w:eastAsia="標楷體" w:hAnsi="標楷體" w:cs="細明體" w:hint="eastAsia"/>
        </w:rPr>
        <w:lastRenderedPageBreak/>
        <w:t>109</w:t>
      </w:r>
      <w:r w:rsidRPr="00FB5FF1">
        <w:rPr>
          <w:rFonts w:ascii="Times New Roman" w:eastAsia="標楷體" w:hAnsi="標楷體" w:cs="細明體" w:hint="eastAsia"/>
        </w:rPr>
        <w:t>年於「</w:t>
      </w:r>
      <w:proofErr w:type="gramStart"/>
      <w:r w:rsidRPr="00FB5FF1">
        <w:rPr>
          <w:rFonts w:ascii="Times New Roman" w:eastAsia="標楷體" w:hAnsi="標楷體" w:cs="細明體" w:hint="eastAsia"/>
        </w:rPr>
        <w:t>農業尚愛水</w:t>
      </w:r>
      <w:proofErr w:type="gramEnd"/>
      <w:r w:rsidRPr="00FB5FF1">
        <w:rPr>
          <w:rFonts w:ascii="Times New Roman" w:eastAsia="標楷體" w:hAnsi="標楷體" w:cs="細明體" w:hint="eastAsia"/>
        </w:rPr>
        <w:t>(</w:t>
      </w:r>
      <w:proofErr w:type="spellStart"/>
      <w:r w:rsidRPr="00FB5FF1">
        <w:rPr>
          <w:rFonts w:ascii="Times New Roman" w:eastAsia="標楷體" w:hAnsi="標楷體" w:cs="細明體" w:hint="eastAsia"/>
        </w:rPr>
        <w:t>i</w:t>
      </w:r>
      <w:proofErr w:type="spellEnd"/>
      <w:r w:rsidRPr="00FB5FF1">
        <w:rPr>
          <w:rFonts w:ascii="Times New Roman" w:eastAsia="標楷體" w:hAnsi="標楷體" w:cs="細明體" w:hint="eastAsia"/>
        </w:rPr>
        <w:t>-Water)</w:t>
      </w:r>
      <w:r w:rsidRPr="00FB5FF1">
        <w:rPr>
          <w:rFonts w:ascii="Times New Roman" w:eastAsia="標楷體" w:hAnsi="標楷體" w:cs="細明體" w:hint="eastAsia"/>
        </w:rPr>
        <w:t>，智慧</w:t>
      </w:r>
      <w:proofErr w:type="gramStart"/>
      <w:r w:rsidRPr="00FB5FF1">
        <w:rPr>
          <w:rFonts w:ascii="Times New Roman" w:eastAsia="標楷體" w:hAnsi="標楷體" w:cs="細明體" w:hint="eastAsia"/>
        </w:rPr>
        <w:t>管理田水</w:t>
      </w:r>
      <w:proofErr w:type="gramEnd"/>
      <w:r w:rsidRPr="00FB5FF1">
        <w:rPr>
          <w:rFonts w:ascii="Times New Roman" w:eastAsia="標楷體" w:hAnsi="標楷體" w:cs="細明體" w:hint="eastAsia"/>
        </w:rPr>
        <w:t>」計畫完成之相關研究成果如下：</w:t>
      </w:r>
    </w:p>
    <w:p w14:paraId="72BC2C06" w14:textId="77777777" w:rsidR="00C24E73" w:rsidRPr="00FB5FF1" w:rsidRDefault="00C24E73" w:rsidP="005E2780">
      <w:pPr>
        <w:pStyle w:val="a3"/>
        <w:ind w:leftChars="100" w:left="938" w:hangingChars="291" w:hanging="698"/>
        <w:jc w:val="both"/>
        <w:rPr>
          <w:rFonts w:ascii="Times New Roman" w:eastAsia="標楷體" w:hAnsi="標楷體" w:cs="細明體"/>
        </w:rPr>
      </w:pPr>
      <w:r w:rsidRPr="00FB5FF1">
        <w:rPr>
          <w:rFonts w:ascii="Times New Roman" w:eastAsia="標楷體" w:hAnsi="標楷體" w:cs="細明體" w:hint="eastAsia"/>
        </w:rPr>
        <w:t>（一）以農田水利署管理處輪區配水為例，模擬中小給水路末端設置水門後之輪區配水模式，利用多道的</w:t>
      </w:r>
      <w:r w:rsidRPr="005E2780">
        <w:rPr>
          <w:rFonts w:ascii="Times New Roman" w:eastAsia="標楷體" w:hAnsi="Times New Roman" w:hint="eastAsia"/>
        </w:rPr>
        <w:t>水門</w:t>
      </w:r>
      <w:r w:rsidRPr="00FB5FF1">
        <w:rPr>
          <w:rFonts w:ascii="Times New Roman" w:eastAsia="標楷體" w:hAnsi="標楷體" w:cs="細明體" w:hint="eastAsia"/>
        </w:rPr>
        <w:t>增加渠道本身</w:t>
      </w:r>
      <w:proofErr w:type="gramStart"/>
      <w:r w:rsidRPr="00FB5FF1">
        <w:rPr>
          <w:rFonts w:ascii="Times New Roman" w:eastAsia="標楷體" w:hAnsi="標楷體" w:cs="細明體" w:hint="eastAsia"/>
        </w:rPr>
        <w:t>的調蓄空間</w:t>
      </w:r>
      <w:proofErr w:type="gramEnd"/>
      <w:r w:rsidRPr="00FB5FF1">
        <w:rPr>
          <w:rFonts w:ascii="Times New Roman" w:eastAsia="標楷體" w:hAnsi="標楷體" w:cs="細明體" w:hint="eastAsia"/>
        </w:rPr>
        <w:t>，藉此減輕調整池容量的負擔。</w:t>
      </w:r>
    </w:p>
    <w:p w14:paraId="37F1E335" w14:textId="77777777" w:rsidR="00C24E73" w:rsidRPr="00FB5FF1" w:rsidRDefault="00C24E73" w:rsidP="005E2780">
      <w:pPr>
        <w:pStyle w:val="a3"/>
        <w:ind w:leftChars="100" w:left="938" w:hangingChars="291" w:hanging="698"/>
        <w:jc w:val="both"/>
        <w:rPr>
          <w:rFonts w:ascii="Times New Roman" w:eastAsia="標楷體" w:hAnsi="標楷體" w:cs="細明體"/>
        </w:rPr>
      </w:pPr>
      <w:r w:rsidRPr="00FB5FF1">
        <w:rPr>
          <w:rFonts w:ascii="Times New Roman" w:eastAsia="標楷體" w:hAnsi="標楷體" w:cs="細明體" w:hint="eastAsia"/>
        </w:rPr>
        <w:t>（二）應用區域降雨與作物生長特性及輪灌技術之田間試驗設計，設計不同灌溉處理方式，瞭解對產量、</w:t>
      </w:r>
      <w:r w:rsidRPr="005E2780">
        <w:rPr>
          <w:rFonts w:ascii="Times New Roman" w:eastAsia="標楷體" w:hAnsi="Times New Roman" w:hint="eastAsia"/>
        </w:rPr>
        <w:t>農藝</w:t>
      </w:r>
      <w:r w:rsidRPr="00FB5FF1">
        <w:rPr>
          <w:rFonts w:ascii="Times New Roman" w:eastAsia="標楷體" w:hAnsi="標楷體" w:cs="細明體" w:hint="eastAsia"/>
        </w:rPr>
        <w:t>性狀、作物需水量、田間灌溉用水量、水資源生產力與稻米品質之影響，進而解析</w:t>
      </w:r>
      <w:proofErr w:type="gramStart"/>
      <w:r w:rsidRPr="00FB5FF1">
        <w:rPr>
          <w:rFonts w:ascii="Times New Roman" w:eastAsia="標楷體" w:hAnsi="標楷體" w:cs="細明體" w:hint="eastAsia"/>
        </w:rPr>
        <w:t>不同稻</w:t>
      </w:r>
      <w:proofErr w:type="gramEnd"/>
      <w:r w:rsidRPr="00FB5FF1">
        <w:rPr>
          <w:rFonts w:ascii="Times New Roman" w:eastAsia="標楷體" w:hAnsi="標楷體" w:cs="細明體" w:hint="eastAsia"/>
        </w:rPr>
        <w:t>作灌溉用水管理策略於缺水期之</w:t>
      </w:r>
      <w:proofErr w:type="gramStart"/>
      <w:r w:rsidRPr="00FB5FF1">
        <w:rPr>
          <w:rFonts w:ascii="Times New Roman" w:eastAsia="標楷體" w:hAnsi="標楷體" w:cs="細明體" w:hint="eastAsia"/>
        </w:rPr>
        <w:t>最</w:t>
      </w:r>
      <w:proofErr w:type="gramEnd"/>
      <w:r w:rsidRPr="00FB5FF1">
        <w:rPr>
          <w:rFonts w:ascii="Times New Roman" w:eastAsia="標楷體" w:hAnsi="標楷體" w:cs="細明體" w:hint="eastAsia"/>
        </w:rPr>
        <w:t>適灌溉水量與節水成效評估。</w:t>
      </w:r>
    </w:p>
    <w:p w14:paraId="55A63A00" w14:textId="570D3BA3" w:rsidR="00C24E73" w:rsidRPr="00FB5FF1" w:rsidRDefault="00C24E73" w:rsidP="00C24E73">
      <w:pPr>
        <w:pStyle w:val="a3"/>
        <w:spacing w:line="276" w:lineRule="auto"/>
        <w:ind w:firstLineChars="180" w:firstLine="432"/>
        <w:rPr>
          <w:rFonts w:ascii="Times New Roman" w:eastAsia="標楷體" w:hAnsi="標楷體" w:cs="細明體"/>
        </w:rPr>
      </w:pPr>
      <w:proofErr w:type="gramStart"/>
      <w:r w:rsidRPr="00FB5FF1">
        <w:rPr>
          <w:rFonts w:ascii="Times New Roman" w:eastAsia="標楷體" w:hAnsi="標楷體" w:cs="細明體" w:hint="eastAsia"/>
        </w:rPr>
        <w:t>109</w:t>
      </w:r>
      <w:proofErr w:type="gramEnd"/>
      <w:r w:rsidRPr="00FB5FF1">
        <w:rPr>
          <w:rFonts w:ascii="Times New Roman" w:eastAsia="標楷體" w:hAnsi="標楷體" w:cs="細明體" w:hint="eastAsia"/>
        </w:rPr>
        <w:t>年度「精進灌溉節水管理推廣建置計畫」</w:t>
      </w:r>
      <w:r w:rsidR="007E1AD7" w:rsidRPr="00436EFF">
        <w:rPr>
          <w:rFonts w:ascii="Times New Roman" w:eastAsia="標楷體" w:hAnsi="Times New Roman"/>
        </w:rPr>
        <w:t>完成之相關研究成果如下：</w:t>
      </w:r>
    </w:p>
    <w:p w14:paraId="650BF25B" w14:textId="77777777" w:rsidR="00C24E73" w:rsidRDefault="00C24E73" w:rsidP="005E2780">
      <w:pPr>
        <w:pStyle w:val="a3"/>
        <w:ind w:leftChars="100" w:left="938" w:hangingChars="291" w:hanging="698"/>
        <w:jc w:val="both"/>
        <w:rPr>
          <w:rFonts w:ascii="Times New Roman" w:eastAsia="標楷體" w:hAnsi="標楷體" w:cs="細明體"/>
        </w:rPr>
      </w:pPr>
      <w:r w:rsidRPr="00A83579">
        <w:rPr>
          <w:rFonts w:ascii="Times New Roman" w:eastAsia="標楷體" w:hAnsi="標楷體" w:cs="細明體" w:hint="eastAsia"/>
        </w:rPr>
        <w:t>（</w:t>
      </w:r>
      <w:r>
        <w:rPr>
          <w:rFonts w:ascii="Times New Roman" w:eastAsia="標楷體" w:hAnsi="標楷體" w:cs="細明體" w:hint="eastAsia"/>
        </w:rPr>
        <w:t>一</w:t>
      </w:r>
      <w:r w:rsidRPr="00A83579">
        <w:rPr>
          <w:rFonts w:ascii="Times New Roman" w:eastAsia="標楷體" w:hAnsi="標楷體" w:cs="細明體" w:hint="eastAsia"/>
        </w:rPr>
        <w:t>）</w:t>
      </w:r>
      <w:r w:rsidRPr="0083702A">
        <w:rPr>
          <w:rFonts w:ascii="Times New Roman" w:eastAsia="標楷體" w:hAnsi="標楷體" w:cs="細明體" w:hint="eastAsia"/>
        </w:rPr>
        <w:t>辦理</w:t>
      </w:r>
      <w:r>
        <w:rPr>
          <w:rFonts w:ascii="Times New Roman" w:eastAsia="標楷體" w:hAnsi="標楷體" w:cs="細明體" w:hint="eastAsia"/>
        </w:rPr>
        <w:t>農田水利署</w:t>
      </w:r>
      <w:r w:rsidRPr="0083702A">
        <w:rPr>
          <w:rFonts w:ascii="Times New Roman" w:eastAsia="標楷體" w:hAnsi="標楷體" w:cs="細明體" w:hint="eastAsia"/>
        </w:rPr>
        <w:t>桃園</w:t>
      </w:r>
      <w:r>
        <w:rPr>
          <w:rFonts w:ascii="Times New Roman" w:eastAsia="標楷體" w:hAnsi="標楷體" w:cs="細明體" w:hint="eastAsia"/>
        </w:rPr>
        <w:t>管理處</w:t>
      </w:r>
      <w:r w:rsidRPr="0083702A">
        <w:rPr>
          <w:rFonts w:ascii="Times New Roman" w:eastAsia="標楷體" w:hAnsi="標楷體" w:cs="細明體" w:hint="eastAsia"/>
        </w:rPr>
        <w:t>大崙工作站、草</w:t>
      </w:r>
      <w:proofErr w:type="gramStart"/>
      <w:r w:rsidRPr="0083702A">
        <w:rPr>
          <w:rFonts w:ascii="Times New Roman" w:eastAsia="標楷體" w:hAnsi="標楷體" w:cs="細明體" w:hint="eastAsia"/>
        </w:rPr>
        <w:t>漯</w:t>
      </w:r>
      <w:proofErr w:type="gramEnd"/>
      <w:r w:rsidRPr="0083702A">
        <w:rPr>
          <w:rFonts w:ascii="Times New Roman" w:eastAsia="標楷體" w:hAnsi="標楷體" w:cs="細明體" w:hint="eastAsia"/>
        </w:rPr>
        <w:t>工作站及新坡工作站貯水池水位監測站，以機器學習建模提供未來</w:t>
      </w:r>
      <w:r w:rsidRPr="0083702A">
        <w:rPr>
          <w:rFonts w:ascii="Times New Roman" w:eastAsia="標楷體" w:hAnsi="標楷體" w:cs="細明體" w:hint="eastAsia"/>
        </w:rPr>
        <w:t>30</w:t>
      </w:r>
      <w:r w:rsidRPr="0083702A">
        <w:rPr>
          <w:rFonts w:ascii="Times New Roman" w:eastAsia="標楷體" w:hAnsi="標楷體" w:cs="細明體" w:hint="eastAsia"/>
        </w:rPr>
        <w:t>分，</w:t>
      </w:r>
      <w:r w:rsidRPr="0083702A">
        <w:rPr>
          <w:rFonts w:ascii="Times New Roman" w:eastAsia="標楷體" w:hAnsi="標楷體" w:cs="細明體" w:hint="eastAsia"/>
        </w:rPr>
        <w:t>60</w:t>
      </w:r>
      <w:r w:rsidRPr="0083702A">
        <w:rPr>
          <w:rFonts w:ascii="Times New Roman" w:eastAsia="標楷體" w:hAnsi="標楷體" w:cs="細明體" w:hint="eastAsia"/>
        </w:rPr>
        <w:t>分，</w:t>
      </w:r>
      <w:r w:rsidRPr="0083702A">
        <w:rPr>
          <w:rFonts w:ascii="Times New Roman" w:eastAsia="標楷體" w:hAnsi="標楷體" w:cs="細明體" w:hint="eastAsia"/>
        </w:rPr>
        <w:t>90</w:t>
      </w:r>
      <w:r w:rsidRPr="0083702A">
        <w:rPr>
          <w:rFonts w:ascii="Times New Roman" w:eastAsia="標楷體" w:hAnsi="標楷體" w:cs="細明體" w:hint="eastAsia"/>
        </w:rPr>
        <w:t>分水位流量，擴充貯水池貯水量分析及動態管理</w:t>
      </w:r>
      <w:r w:rsidRPr="005E2780">
        <w:rPr>
          <w:rFonts w:ascii="Times New Roman" w:eastAsia="標楷體" w:hAnsi="Times New Roman" w:hint="eastAsia"/>
        </w:rPr>
        <w:t>平台</w:t>
      </w:r>
      <w:r w:rsidRPr="0083702A">
        <w:rPr>
          <w:rFonts w:ascii="Times New Roman" w:eastAsia="標楷體" w:hAnsi="標楷體" w:cs="細明體" w:hint="eastAsia"/>
        </w:rPr>
        <w:t>，</w:t>
      </w:r>
      <w:proofErr w:type="gramStart"/>
      <w:r w:rsidRPr="0083702A">
        <w:rPr>
          <w:rFonts w:ascii="Times New Roman" w:eastAsia="標楷體" w:hAnsi="標楷體" w:cs="細明體" w:hint="eastAsia"/>
        </w:rPr>
        <w:t>利用物聯網</w:t>
      </w:r>
      <w:proofErr w:type="gramEnd"/>
      <w:r w:rsidRPr="0083702A">
        <w:rPr>
          <w:rFonts w:ascii="Times New Roman" w:eastAsia="標楷體" w:hAnsi="標楷體" w:cs="細明體" w:hint="eastAsia"/>
        </w:rPr>
        <w:t>(IoT)</w:t>
      </w:r>
      <w:r w:rsidRPr="0083702A">
        <w:rPr>
          <w:rFonts w:ascii="Times New Roman" w:eastAsia="標楷體" w:hAnsi="標楷體" w:cs="細明體" w:hint="eastAsia"/>
        </w:rPr>
        <w:t>、通訊</w:t>
      </w:r>
      <w:r w:rsidRPr="0083702A">
        <w:rPr>
          <w:rFonts w:ascii="Times New Roman" w:eastAsia="標楷體" w:hAnsi="標楷體" w:cs="細明體" w:hint="eastAsia"/>
        </w:rPr>
        <w:t>(</w:t>
      </w:r>
      <w:proofErr w:type="spellStart"/>
      <w:r w:rsidRPr="0083702A">
        <w:rPr>
          <w:rFonts w:ascii="Times New Roman" w:eastAsia="標楷體" w:hAnsi="標楷體" w:cs="細明體" w:hint="eastAsia"/>
        </w:rPr>
        <w:t>NBIoT</w:t>
      </w:r>
      <w:proofErr w:type="spellEnd"/>
      <w:r w:rsidRPr="0083702A">
        <w:rPr>
          <w:rFonts w:ascii="Times New Roman" w:eastAsia="標楷體" w:hAnsi="標楷體" w:cs="細明體" w:hint="eastAsia"/>
        </w:rPr>
        <w:t>)</w:t>
      </w:r>
      <w:r w:rsidRPr="0083702A">
        <w:rPr>
          <w:rFonts w:ascii="Times New Roman" w:eastAsia="標楷體" w:hAnsi="標楷體" w:cs="細明體" w:hint="eastAsia"/>
        </w:rPr>
        <w:t>及導入雲端等技術協助灌溉管理業務執行，以提升</w:t>
      </w:r>
      <w:proofErr w:type="gramStart"/>
      <w:r w:rsidRPr="0083702A">
        <w:rPr>
          <w:rFonts w:ascii="Times New Roman" w:eastAsia="標楷體" w:hAnsi="標楷體" w:cs="細明體" w:hint="eastAsia"/>
        </w:rPr>
        <w:t>埤塘配</w:t>
      </w:r>
      <w:proofErr w:type="gramEnd"/>
      <w:r w:rsidRPr="0083702A">
        <w:rPr>
          <w:rFonts w:ascii="Times New Roman" w:eastAsia="標楷體" w:hAnsi="標楷體" w:cs="細明體" w:hint="eastAsia"/>
        </w:rPr>
        <w:t>水效率，協助於颱風季、瞬間</w:t>
      </w:r>
      <w:proofErr w:type="gramStart"/>
      <w:r w:rsidRPr="0083702A">
        <w:rPr>
          <w:rFonts w:ascii="Times New Roman" w:eastAsia="標楷體" w:hAnsi="標楷體" w:cs="細明體" w:hint="eastAsia"/>
        </w:rPr>
        <w:t>強</w:t>
      </w:r>
      <w:proofErr w:type="gramEnd"/>
      <w:r w:rsidRPr="0083702A">
        <w:rPr>
          <w:rFonts w:ascii="Times New Roman" w:eastAsia="標楷體" w:hAnsi="標楷體" w:cs="細明體" w:hint="eastAsia"/>
        </w:rPr>
        <w:t>降雨等高風險時刻提前進行調配水資源，並擴大並穩定供水服務能量，協助提高</w:t>
      </w:r>
      <w:proofErr w:type="gramStart"/>
      <w:r w:rsidRPr="0083702A">
        <w:rPr>
          <w:rFonts w:ascii="Times New Roman" w:eastAsia="標楷體" w:hAnsi="標楷體" w:cs="細明體" w:hint="eastAsia"/>
        </w:rPr>
        <w:t>埤塘水</w:t>
      </w:r>
      <w:proofErr w:type="gramEnd"/>
      <w:r w:rsidRPr="0083702A">
        <w:rPr>
          <w:rFonts w:ascii="Times New Roman" w:eastAsia="標楷體" w:hAnsi="標楷體" w:cs="細明體" w:hint="eastAsia"/>
        </w:rPr>
        <w:t>資源運用及配水效率。</w:t>
      </w:r>
    </w:p>
    <w:p w14:paraId="165D7D87" w14:textId="77777777" w:rsidR="00C24E73" w:rsidRDefault="00C24E73" w:rsidP="005E2780">
      <w:pPr>
        <w:pStyle w:val="a3"/>
        <w:ind w:leftChars="100" w:left="938" w:hangingChars="291" w:hanging="698"/>
        <w:jc w:val="both"/>
        <w:rPr>
          <w:rFonts w:ascii="Times New Roman" w:eastAsia="標楷體" w:hAnsi="標楷體" w:cs="細明體"/>
        </w:rPr>
      </w:pPr>
      <w:r w:rsidRPr="00A83579">
        <w:rPr>
          <w:rFonts w:ascii="Times New Roman" w:eastAsia="標楷體" w:hAnsi="標楷體" w:cs="細明體" w:hint="eastAsia"/>
        </w:rPr>
        <w:t>（</w:t>
      </w:r>
      <w:r>
        <w:rPr>
          <w:rFonts w:ascii="Times New Roman" w:eastAsia="標楷體" w:hAnsi="標楷體" w:cs="細明體" w:hint="eastAsia"/>
        </w:rPr>
        <w:t>二</w:t>
      </w:r>
      <w:r w:rsidRPr="00A83579">
        <w:rPr>
          <w:rFonts w:ascii="Times New Roman" w:eastAsia="標楷體" w:hAnsi="標楷體" w:cs="細明體" w:hint="eastAsia"/>
        </w:rPr>
        <w:t>）</w:t>
      </w:r>
      <w:r w:rsidRPr="00FF3268">
        <w:rPr>
          <w:rFonts w:ascii="Times New Roman" w:eastAsia="標楷體" w:hAnsi="標楷體" w:cs="細明體" w:hint="eastAsia"/>
        </w:rPr>
        <w:t>改善精進</w:t>
      </w:r>
      <w:r>
        <w:rPr>
          <w:rFonts w:ascii="Times New Roman" w:eastAsia="標楷體" w:hAnsi="標楷體" w:cs="細明體" w:hint="eastAsia"/>
        </w:rPr>
        <w:t>嘉南大</w:t>
      </w:r>
      <w:proofErr w:type="gramStart"/>
      <w:r>
        <w:rPr>
          <w:rFonts w:ascii="Times New Roman" w:eastAsia="標楷體" w:hAnsi="標楷體" w:cs="細明體" w:hint="eastAsia"/>
        </w:rPr>
        <w:t>圳</w:t>
      </w:r>
      <w:proofErr w:type="gramEnd"/>
      <w:r w:rsidRPr="00FF3268">
        <w:rPr>
          <w:rFonts w:ascii="Times New Roman" w:eastAsia="標楷體" w:hAnsi="標楷體" w:cs="細明體" w:hint="eastAsia"/>
        </w:rPr>
        <w:t>南北幹線</w:t>
      </w:r>
      <w:proofErr w:type="gramStart"/>
      <w:r w:rsidRPr="00FF3268">
        <w:rPr>
          <w:rFonts w:ascii="Times New Roman" w:eastAsia="標楷體" w:hAnsi="標楷體" w:cs="細明體" w:hint="eastAsia"/>
        </w:rPr>
        <w:t>主要係輸配</w:t>
      </w:r>
      <w:proofErr w:type="gramEnd"/>
      <w:r w:rsidRPr="00FF3268">
        <w:rPr>
          <w:rFonts w:ascii="Times New Roman" w:eastAsia="標楷體" w:hAnsi="標楷體" w:cs="細明體" w:hint="eastAsia"/>
        </w:rPr>
        <w:t>水功能渠道</w:t>
      </w:r>
      <w:r>
        <w:rPr>
          <w:rFonts w:ascii="Times New Roman" w:eastAsia="標楷體" w:hAnsi="標楷體" w:cs="細明體" w:hint="eastAsia"/>
        </w:rPr>
        <w:t>，</w:t>
      </w:r>
      <w:r w:rsidRPr="00FF3268">
        <w:rPr>
          <w:rFonts w:ascii="Times New Roman" w:eastAsia="標楷體" w:hAnsi="標楷體" w:cs="細明體" w:hint="eastAsia"/>
        </w:rPr>
        <w:t>幹支線分歧點之制水閘自動控制及監控</w:t>
      </w:r>
      <w:r w:rsidRPr="005E2780">
        <w:rPr>
          <w:rFonts w:ascii="Times New Roman" w:eastAsia="標楷體" w:hAnsi="Times New Roman" w:hint="eastAsia"/>
        </w:rPr>
        <w:t>功能</w:t>
      </w:r>
      <w:r w:rsidRPr="00FF3268">
        <w:rPr>
          <w:rFonts w:ascii="Times New Roman" w:eastAsia="標楷體" w:hAnsi="標楷體" w:cs="細明體" w:hint="eastAsia"/>
        </w:rPr>
        <w:t>，對於灌區水量調配必能更加機動且精確，亦能更加彈性並且有效運用有限水源完成灌溉任務。</w:t>
      </w:r>
    </w:p>
    <w:p w14:paraId="1BA5702C" w14:textId="22699085" w:rsidR="00C24E73" w:rsidRPr="000F4883" w:rsidRDefault="00C24E73" w:rsidP="00C24E73">
      <w:pPr>
        <w:pStyle w:val="a3"/>
        <w:spacing w:line="276" w:lineRule="auto"/>
        <w:ind w:firstLineChars="180" w:firstLine="432"/>
        <w:rPr>
          <w:rFonts w:ascii="Times New Roman" w:eastAsia="標楷體" w:hAnsi="標楷體" w:cs="細明體"/>
        </w:rPr>
      </w:pPr>
      <w:proofErr w:type="gramStart"/>
      <w:r w:rsidRPr="000F4883">
        <w:rPr>
          <w:rFonts w:ascii="Times New Roman" w:eastAsia="標楷體" w:hAnsi="標楷體" w:cs="細明體" w:hint="eastAsia"/>
        </w:rPr>
        <w:t>111</w:t>
      </w:r>
      <w:proofErr w:type="gramEnd"/>
      <w:r w:rsidRPr="000F4883">
        <w:rPr>
          <w:rFonts w:ascii="Times New Roman" w:eastAsia="標楷體" w:hAnsi="標楷體" w:cs="細明體" w:hint="eastAsia"/>
        </w:rPr>
        <w:t>年度「</w:t>
      </w:r>
      <w:r w:rsidR="003C5E8F" w:rsidRPr="000F4883">
        <w:rPr>
          <w:rFonts w:ascii="Times New Roman" w:eastAsia="標楷體" w:hAnsi="標楷體" w:cs="細明體" w:hint="eastAsia"/>
        </w:rPr>
        <w:t>農業水資源智慧決策支援平台建置</w:t>
      </w:r>
      <w:r w:rsidRPr="000F4883">
        <w:rPr>
          <w:rFonts w:ascii="Times New Roman" w:eastAsia="標楷體" w:hAnsi="標楷體" w:cs="細明體" w:hint="eastAsia"/>
        </w:rPr>
        <w:t>」計畫</w:t>
      </w:r>
      <w:r w:rsidR="007E1AD7" w:rsidRPr="000F4883">
        <w:rPr>
          <w:rFonts w:ascii="Times New Roman" w:eastAsia="標楷體" w:hAnsi="Times New Roman"/>
        </w:rPr>
        <w:t>完成之相關研究成果如下：</w:t>
      </w:r>
    </w:p>
    <w:p w14:paraId="114F2930" w14:textId="2F5972DF" w:rsidR="00EB2745" w:rsidRPr="000F4883" w:rsidRDefault="00EB2745" w:rsidP="005E2780">
      <w:pPr>
        <w:pStyle w:val="a3"/>
        <w:ind w:leftChars="100" w:left="938" w:hangingChars="291" w:hanging="698"/>
        <w:jc w:val="both"/>
        <w:rPr>
          <w:rFonts w:ascii="Times New Roman" w:eastAsia="標楷體" w:hAnsi="標楷體" w:cs="細明體"/>
        </w:rPr>
      </w:pPr>
      <w:r w:rsidRPr="000F4883">
        <w:rPr>
          <w:rFonts w:ascii="Times New Roman" w:eastAsia="標楷體" w:hAnsi="標楷體" w:cs="細明體" w:hint="eastAsia"/>
        </w:rPr>
        <w:t>（一）</w:t>
      </w:r>
      <w:r w:rsidR="009F1A49" w:rsidRPr="000F4883">
        <w:rPr>
          <w:rFonts w:ascii="Times New Roman" w:eastAsia="標楷體" w:hAnsi="標楷體" w:cs="細明體" w:hint="eastAsia"/>
        </w:rPr>
        <w:t>規劃</w:t>
      </w:r>
      <w:r w:rsidR="00280109" w:rsidRPr="000F4883">
        <w:rPr>
          <w:rFonts w:ascii="Times New Roman" w:eastAsia="標楷體" w:hAnsi="標楷體" w:cs="細明體" w:hint="eastAsia"/>
        </w:rPr>
        <w:t>農業水資源智慧決策平台之任務目標及整體性架構，建置所需之軟硬體環境及各項資料庫。</w:t>
      </w:r>
    </w:p>
    <w:p w14:paraId="1FC9C0F4" w14:textId="61AB0FE3" w:rsidR="00EB2745" w:rsidRPr="000F4883" w:rsidRDefault="00EB2745" w:rsidP="005E2780">
      <w:pPr>
        <w:pStyle w:val="a3"/>
        <w:ind w:leftChars="100" w:left="938" w:hangingChars="291" w:hanging="698"/>
        <w:jc w:val="both"/>
        <w:rPr>
          <w:rFonts w:ascii="Times New Roman" w:eastAsia="標楷體" w:hAnsi="標楷體" w:cs="細明體"/>
        </w:rPr>
      </w:pPr>
      <w:r w:rsidRPr="000F4883">
        <w:rPr>
          <w:rFonts w:ascii="Times New Roman" w:eastAsia="標楷體" w:hAnsi="標楷體" w:cs="細明體" w:hint="eastAsia"/>
        </w:rPr>
        <w:t>（二）</w:t>
      </w:r>
      <w:r w:rsidR="003D4D23" w:rsidRPr="000F4883">
        <w:rPr>
          <w:rFonts w:ascii="Times New Roman" w:eastAsia="標楷體" w:hAnsi="標楷體" w:cs="細明體" w:hint="eastAsia"/>
        </w:rPr>
        <w:t>開發農糧作物種植情勢分析與區位分布查詢展示功能、降雨豐枯情勢分析與時空分布查詢展示</w:t>
      </w:r>
      <w:r w:rsidR="003D4D23" w:rsidRPr="005E2780">
        <w:rPr>
          <w:rFonts w:ascii="Times New Roman" w:eastAsia="標楷體" w:hAnsi="Times New Roman" w:hint="eastAsia"/>
        </w:rPr>
        <w:t>功能</w:t>
      </w:r>
      <w:r w:rsidR="003D4D23" w:rsidRPr="000F4883">
        <w:rPr>
          <w:rFonts w:ascii="Times New Roman" w:eastAsia="標楷體" w:hAnsi="標楷體" w:cs="細明體" w:hint="eastAsia"/>
        </w:rPr>
        <w:t>、供灌水源豐枯情勢分析及查詢展示功能。</w:t>
      </w:r>
    </w:p>
    <w:p w14:paraId="7FD27A1A" w14:textId="73540927" w:rsidR="00EB2745" w:rsidRPr="000F4883" w:rsidRDefault="00EB2745" w:rsidP="005E2780">
      <w:pPr>
        <w:pStyle w:val="a3"/>
        <w:ind w:leftChars="100" w:left="938" w:hangingChars="291" w:hanging="698"/>
        <w:jc w:val="both"/>
        <w:rPr>
          <w:rFonts w:ascii="Times New Roman" w:eastAsia="標楷體" w:hAnsi="標楷體" w:cs="細明體"/>
        </w:rPr>
      </w:pPr>
      <w:r w:rsidRPr="000F4883">
        <w:rPr>
          <w:rFonts w:ascii="Times New Roman" w:eastAsia="標楷體" w:hAnsi="Times New Roman"/>
        </w:rPr>
        <w:t>（三）</w:t>
      </w:r>
      <w:r w:rsidR="00280109" w:rsidRPr="000F4883">
        <w:rPr>
          <w:rFonts w:ascii="Times New Roman" w:eastAsia="標楷體" w:hAnsi="Times New Roman" w:hint="eastAsia"/>
        </w:rPr>
        <w:t>建置灌溉供需用水演算、灌溉配水操作模擬模組及</w:t>
      </w:r>
      <w:proofErr w:type="gramStart"/>
      <w:r w:rsidR="00280109" w:rsidRPr="000F4883">
        <w:rPr>
          <w:rFonts w:ascii="Times New Roman" w:eastAsia="標楷體" w:hAnsi="Times New Roman" w:hint="eastAsia"/>
        </w:rPr>
        <w:t>可視化展示</w:t>
      </w:r>
      <w:proofErr w:type="gramEnd"/>
      <w:r w:rsidR="00280109" w:rsidRPr="000F4883">
        <w:rPr>
          <w:rFonts w:ascii="Times New Roman" w:eastAsia="標楷體" w:hAnsi="Times New Roman" w:hint="eastAsia"/>
        </w:rPr>
        <w:t>功能，完成決策輔助支援功能開發規劃。</w:t>
      </w:r>
    </w:p>
    <w:p w14:paraId="31864896" w14:textId="08B0EC4C" w:rsidR="00F871A7" w:rsidRPr="000F4883" w:rsidRDefault="00F871A7" w:rsidP="00F871A7">
      <w:pPr>
        <w:pStyle w:val="a3"/>
        <w:spacing w:line="276" w:lineRule="auto"/>
        <w:ind w:firstLineChars="180" w:firstLine="432"/>
        <w:rPr>
          <w:rFonts w:ascii="Times New Roman" w:eastAsia="標楷體" w:hAnsi="標楷體" w:cs="細明體"/>
        </w:rPr>
      </w:pPr>
      <w:proofErr w:type="gramStart"/>
      <w:r w:rsidRPr="000F4883">
        <w:rPr>
          <w:rFonts w:ascii="Times New Roman" w:eastAsia="標楷體" w:hAnsi="標楷體" w:cs="細明體" w:hint="eastAsia"/>
        </w:rPr>
        <w:t>111</w:t>
      </w:r>
      <w:proofErr w:type="gramEnd"/>
      <w:r w:rsidRPr="000F4883">
        <w:rPr>
          <w:rFonts w:ascii="Times New Roman" w:eastAsia="標楷體" w:hAnsi="標楷體" w:cs="細明體" w:hint="eastAsia"/>
        </w:rPr>
        <w:t>年度「區域用水供需動態演算及最佳化灌溉配水模擬技術研究」計畫</w:t>
      </w:r>
      <w:r w:rsidRPr="000F4883">
        <w:rPr>
          <w:rFonts w:ascii="Times New Roman" w:eastAsia="標楷體" w:hAnsi="Times New Roman"/>
        </w:rPr>
        <w:t>完成之相關研究成果如下：</w:t>
      </w:r>
    </w:p>
    <w:p w14:paraId="77DDAD02" w14:textId="77777777" w:rsidR="00280109" w:rsidRPr="000F4883" w:rsidRDefault="00F871A7" w:rsidP="005E2780">
      <w:pPr>
        <w:pStyle w:val="a3"/>
        <w:ind w:leftChars="100" w:left="938" w:hangingChars="291" w:hanging="698"/>
        <w:jc w:val="both"/>
        <w:rPr>
          <w:rFonts w:ascii="Times New Roman" w:eastAsia="標楷體" w:hAnsi="標楷體" w:cs="細明體"/>
        </w:rPr>
      </w:pPr>
      <w:r w:rsidRPr="000F4883">
        <w:rPr>
          <w:rFonts w:ascii="Times New Roman" w:eastAsia="標楷體" w:hAnsi="標楷體" w:cs="細明體" w:hint="eastAsia"/>
        </w:rPr>
        <w:t>（一）</w:t>
      </w:r>
      <w:r w:rsidR="00280109" w:rsidRPr="000F4883">
        <w:rPr>
          <w:rFonts w:ascii="Times New Roman" w:eastAsia="標楷體" w:hAnsi="標楷體" w:cs="細明體" w:hint="eastAsia"/>
        </w:rPr>
        <w:t>建立</w:t>
      </w:r>
      <w:r w:rsidR="00280109" w:rsidRPr="005E2780">
        <w:rPr>
          <w:rFonts w:ascii="Times New Roman" w:eastAsia="標楷體" w:hAnsi="Times New Roman" w:hint="eastAsia"/>
        </w:rPr>
        <w:t>石門水庫</w:t>
      </w:r>
      <w:r w:rsidR="00280109" w:rsidRPr="000F4883">
        <w:rPr>
          <w:rFonts w:ascii="Times New Roman" w:eastAsia="標楷體" w:hAnsi="標楷體" w:cs="細明體" w:hint="eastAsia"/>
        </w:rPr>
        <w:t>灌區多元水源聯合運用操作機制、各期作之作物種植面積與需水量推估方法、田間土壤水量與灌溉用水量動態推估方法及灌溉水資源之供需用水動態演算模式。</w:t>
      </w:r>
    </w:p>
    <w:p w14:paraId="4EADAE33" w14:textId="41D03E81" w:rsidR="0028439B" w:rsidRPr="000F4883" w:rsidRDefault="00280109" w:rsidP="005E2780">
      <w:pPr>
        <w:pStyle w:val="a3"/>
        <w:ind w:leftChars="100" w:left="938" w:hangingChars="291" w:hanging="698"/>
        <w:jc w:val="both"/>
        <w:rPr>
          <w:rFonts w:ascii="Times New Roman" w:eastAsia="標楷體" w:hAnsi="Times New Roman"/>
        </w:rPr>
      </w:pPr>
      <w:r w:rsidRPr="000F4883">
        <w:rPr>
          <w:rFonts w:ascii="Times New Roman" w:eastAsia="標楷體" w:hAnsi="標楷體" w:cs="細明體" w:hint="eastAsia"/>
        </w:rPr>
        <w:t>（二）完成石門水庫灌區灌溉水資源供需用水演算模式之案例測試及驗證，應用石門水庫灌區供需用水動態演算模式，模擬不同情境下石門水庫灌區之最佳灌溉配水操作方式，並建置石門水庫灌區最佳化灌溉配水模式，提供</w:t>
      </w:r>
      <w:proofErr w:type="gramStart"/>
      <w:r w:rsidRPr="000F4883">
        <w:rPr>
          <w:rFonts w:ascii="Times New Roman" w:eastAsia="標楷體" w:hAnsi="標楷體" w:cs="細明體" w:hint="eastAsia"/>
        </w:rPr>
        <w:t>可視化成果</w:t>
      </w:r>
      <w:proofErr w:type="gramEnd"/>
      <w:r w:rsidRPr="000F4883">
        <w:rPr>
          <w:rFonts w:ascii="Times New Roman" w:eastAsia="標楷體" w:hAnsi="標楷體" w:cs="細明體" w:hint="eastAsia"/>
        </w:rPr>
        <w:t>資訊產品展示規劃。</w:t>
      </w:r>
    </w:p>
    <w:p w14:paraId="4E5D637D" w14:textId="15C93648" w:rsidR="00280109" w:rsidRPr="000F4883" w:rsidRDefault="00280109" w:rsidP="00280109">
      <w:pPr>
        <w:pStyle w:val="a3"/>
        <w:spacing w:line="276" w:lineRule="auto"/>
        <w:ind w:firstLineChars="180" w:firstLine="432"/>
        <w:rPr>
          <w:rFonts w:ascii="Times New Roman" w:eastAsia="標楷體" w:hAnsi="標楷體" w:cs="細明體"/>
        </w:rPr>
      </w:pPr>
      <w:proofErr w:type="gramStart"/>
      <w:r w:rsidRPr="000F4883">
        <w:rPr>
          <w:rFonts w:ascii="Times New Roman" w:eastAsia="標楷體" w:hAnsi="標楷體" w:cs="細明體" w:hint="eastAsia"/>
        </w:rPr>
        <w:t>11</w:t>
      </w:r>
      <w:r w:rsidRPr="000F4883">
        <w:rPr>
          <w:rFonts w:ascii="Times New Roman" w:eastAsia="標楷體" w:hAnsi="標楷體" w:cs="細明體"/>
        </w:rPr>
        <w:t>2</w:t>
      </w:r>
      <w:proofErr w:type="gramEnd"/>
      <w:r w:rsidRPr="000F4883">
        <w:rPr>
          <w:rFonts w:ascii="Times New Roman" w:eastAsia="標楷體" w:hAnsi="標楷體" w:cs="細明體" w:hint="eastAsia"/>
        </w:rPr>
        <w:t>年度「農業灌溉用水供需動態演算模擬及智慧決策支援平台建置」計畫</w:t>
      </w:r>
      <w:r w:rsidRPr="000F4883">
        <w:rPr>
          <w:rFonts w:ascii="Times New Roman" w:eastAsia="標楷體" w:hAnsi="Times New Roman"/>
        </w:rPr>
        <w:t>完成之相關研究成果如下：</w:t>
      </w:r>
    </w:p>
    <w:p w14:paraId="62135FC5" w14:textId="1486101F" w:rsidR="0028439B" w:rsidRPr="000F4883" w:rsidRDefault="00280109" w:rsidP="005E2780">
      <w:pPr>
        <w:pStyle w:val="a3"/>
        <w:ind w:leftChars="100" w:left="938" w:hangingChars="291" w:hanging="698"/>
        <w:jc w:val="both"/>
        <w:rPr>
          <w:rFonts w:ascii="Times New Roman" w:eastAsia="標楷體" w:hAnsi="標楷體" w:cs="細明體"/>
        </w:rPr>
      </w:pPr>
      <w:r w:rsidRPr="000F4883">
        <w:rPr>
          <w:rFonts w:ascii="Times New Roman" w:eastAsia="標楷體" w:hAnsi="標楷體" w:cs="細明體" w:hint="eastAsia"/>
        </w:rPr>
        <w:t>（一）</w:t>
      </w:r>
      <w:r w:rsidR="00592196" w:rsidRPr="000F4883">
        <w:rPr>
          <w:rFonts w:ascii="Times New Roman" w:eastAsia="標楷體" w:hAnsi="標楷體" w:cs="細明體" w:hint="eastAsia"/>
        </w:rPr>
        <w:t>辦理</w:t>
      </w:r>
      <w:r w:rsidR="009F1A49" w:rsidRPr="000F4883">
        <w:rPr>
          <w:rFonts w:ascii="Times New Roman" w:eastAsia="標楷體" w:hAnsi="標楷體" w:cs="細明體" w:hint="eastAsia"/>
        </w:rPr>
        <w:t>實體決策平台模組功能</w:t>
      </w:r>
      <w:r w:rsidR="00592196" w:rsidRPr="000F4883">
        <w:rPr>
          <w:rFonts w:ascii="Times New Roman" w:eastAsia="標楷體" w:hAnsi="標楷體" w:cs="細明體" w:hint="eastAsia"/>
        </w:rPr>
        <w:t>擴充建置與系統維運</w:t>
      </w:r>
      <w:r w:rsidR="009F1A49" w:rsidRPr="000F4883">
        <w:rPr>
          <w:rFonts w:ascii="Times New Roman" w:eastAsia="標楷體" w:hAnsi="標楷體" w:cs="細明體" w:hint="eastAsia"/>
        </w:rPr>
        <w:t>，</w:t>
      </w:r>
      <w:r w:rsidR="004D5AA9" w:rsidRPr="000F4883">
        <w:rPr>
          <w:rFonts w:ascii="Times New Roman" w:eastAsia="標楷體" w:hAnsi="標楷體" w:cs="細明體" w:hint="eastAsia"/>
        </w:rPr>
        <w:t>完成</w:t>
      </w:r>
      <w:r w:rsidR="004F43E1" w:rsidRPr="000F4883">
        <w:rPr>
          <w:rFonts w:ascii="Times New Roman" w:eastAsia="標楷體" w:hAnsi="標楷體" w:cs="細明體" w:hint="eastAsia"/>
        </w:rPr>
        <w:t>行動決策平台</w:t>
      </w:r>
      <w:r w:rsidR="00395A1F" w:rsidRPr="000F4883">
        <w:rPr>
          <w:rFonts w:ascii="Times New Roman" w:eastAsia="標楷體" w:hAnsi="標楷體" w:cs="細明體" w:hint="eastAsia"/>
        </w:rPr>
        <w:t>展示查詢功能設計與</w:t>
      </w:r>
      <w:r w:rsidR="004D5AA9" w:rsidRPr="000F4883">
        <w:rPr>
          <w:rFonts w:ascii="Times New Roman" w:eastAsia="標楷體" w:hAnsi="標楷體" w:cs="細明體" w:hint="eastAsia"/>
        </w:rPr>
        <w:t>介面</w:t>
      </w:r>
      <w:r w:rsidR="00592196" w:rsidRPr="000F4883">
        <w:rPr>
          <w:rFonts w:ascii="Times New Roman" w:eastAsia="標楷體" w:hAnsi="標楷體" w:cs="細明體" w:hint="eastAsia"/>
        </w:rPr>
        <w:t>開發</w:t>
      </w:r>
      <w:r w:rsidR="00395A1F" w:rsidRPr="000F4883">
        <w:rPr>
          <w:rFonts w:ascii="Times New Roman" w:eastAsia="標楷體" w:hAnsi="標楷體" w:cs="細明體" w:hint="eastAsia"/>
        </w:rPr>
        <w:t>測試</w:t>
      </w:r>
      <w:r w:rsidR="00592196" w:rsidRPr="000F4883">
        <w:rPr>
          <w:rFonts w:ascii="Times New Roman" w:eastAsia="標楷體" w:hAnsi="標楷體" w:cs="細明體" w:hint="eastAsia"/>
        </w:rPr>
        <w:t>。</w:t>
      </w:r>
    </w:p>
    <w:p w14:paraId="231CC5D0" w14:textId="7BE7DB0B" w:rsidR="00F95E0C" w:rsidRPr="000F4883" w:rsidRDefault="00280109" w:rsidP="005E2780">
      <w:pPr>
        <w:pStyle w:val="a3"/>
        <w:ind w:leftChars="100" w:left="938" w:hangingChars="291" w:hanging="698"/>
        <w:jc w:val="both"/>
        <w:rPr>
          <w:rFonts w:ascii="Times New Roman" w:eastAsia="標楷體" w:hAnsi="標楷體" w:cs="細明體"/>
        </w:rPr>
      </w:pPr>
      <w:r w:rsidRPr="000F4883">
        <w:rPr>
          <w:rFonts w:ascii="Times New Roman" w:eastAsia="標楷體" w:hAnsi="標楷體" w:cs="細明體" w:hint="eastAsia"/>
        </w:rPr>
        <w:t>（二）</w:t>
      </w:r>
      <w:r w:rsidR="00F95E0C" w:rsidRPr="000F4883">
        <w:rPr>
          <w:rFonts w:ascii="Times New Roman" w:eastAsia="標楷體" w:hAnsi="標楷體" w:cs="細明體" w:hint="eastAsia"/>
        </w:rPr>
        <w:t>完成石門水庫及曾文</w:t>
      </w:r>
      <w:r w:rsidR="00F95E0C" w:rsidRPr="000F4883">
        <w:rPr>
          <w:rFonts w:ascii="Times New Roman" w:eastAsia="標楷體" w:hAnsi="標楷體" w:cs="細明體" w:hint="eastAsia"/>
        </w:rPr>
        <w:t>-</w:t>
      </w:r>
      <w:r w:rsidR="00F95E0C" w:rsidRPr="000F4883">
        <w:rPr>
          <w:rFonts w:ascii="Times New Roman" w:eastAsia="標楷體" w:hAnsi="標楷體" w:cs="細明體" w:hint="eastAsia"/>
        </w:rPr>
        <w:t>烏山頭水庫</w:t>
      </w:r>
      <w:r w:rsidR="00592196" w:rsidRPr="000F4883">
        <w:rPr>
          <w:rFonts w:ascii="Times New Roman" w:eastAsia="標楷體" w:hAnsi="標楷體" w:cs="細明體" w:hint="eastAsia"/>
        </w:rPr>
        <w:t>示範區雨量、水源</w:t>
      </w:r>
      <w:r w:rsidR="00F95E0C" w:rsidRPr="000F4883">
        <w:rPr>
          <w:rFonts w:ascii="Times New Roman" w:eastAsia="標楷體" w:hAnsi="標楷體" w:cs="細明體" w:hint="eastAsia"/>
        </w:rPr>
        <w:t>、</w:t>
      </w:r>
      <w:r w:rsidR="00592196" w:rsidRPr="000F4883">
        <w:rPr>
          <w:rFonts w:ascii="Times New Roman" w:eastAsia="標楷體" w:hAnsi="標楷體" w:cs="細明體" w:hint="eastAsia"/>
        </w:rPr>
        <w:t>各標的用水</w:t>
      </w:r>
      <w:r w:rsidR="00F95E0C" w:rsidRPr="000F4883">
        <w:rPr>
          <w:rFonts w:ascii="Times New Roman" w:eastAsia="標楷體" w:hAnsi="標楷體" w:cs="細明體" w:hint="eastAsia"/>
        </w:rPr>
        <w:t>及耕作</w:t>
      </w:r>
      <w:proofErr w:type="gramStart"/>
      <w:r w:rsidR="00F95E0C" w:rsidRPr="000F4883">
        <w:rPr>
          <w:rFonts w:ascii="Times New Roman" w:eastAsia="標楷體" w:hAnsi="標楷體" w:cs="細明體" w:hint="eastAsia"/>
        </w:rPr>
        <w:t>判釋圖資</w:t>
      </w:r>
      <w:proofErr w:type="gramEnd"/>
      <w:r w:rsidR="00592196" w:rsidRPr="000F4883">
        <w:rPr>
          <w:rFonts w:ascii="Times New Roman" w:eastAsia="標楷體" w:hAnsi="標楷體" w:cs="細明體" w:hint="eastAsia"/>
        </w:rPr>
        <w:t>等資料之盤點、</w:t>
      </w:r>
      <w:r w:rsidR="00F95E0C" w:rsidRPr="000F4883">
        <w:rPr>
          <w:rFonts w:ascii="Times New Roman" w:eastAsia="標楷體" w:hAnsi="標楷體" w:cs="細明體" w:hint="eastAsia"/>
        </w:rPr>
        <w:t>收錄</w:t>
      </w:r>
      <w:r w:rsidR="00F95E0C" w:rsidRPr="000F4883">
        <w:rPr>
          <w:rFonts w:ascii="Times New Roman" w:eastAsia="標楷體" w:hAnsi="標楷體" w:cs="細明體" w:hint="eastAsia"/>
        </w:rPr>
        <w:t>/</w:t>
      </w:r>
      <w:proofErr w:type="gramStart"/>
      <w:r w:rsidR="00592196" w:rsidRPr="000F4883">
        <w:rPr>
          <w:rFonts w:ascii="Times New Roman" w:eastAsia="標楷體" w:hAnsi="標楷體" w:cs="細明體" w:hint="eastAsia"/>
        </w:rPr>
        <w:t>介</w:t>
      </w:r>
      <w:proofErr w:type="gramEnd"/>
      <w:r w:rsidR="00592196" w:rsidRPr="000F4883">
        <w:rPr>
          <w:rFonts w:ascii="Times New Roman" w:eastAsia="標楷體" w:hAnsi="標楷體" w:cs="細明體" w:hint="eastAsia"/>
        </w:rPr>
        <w:t>接、品管及加值</w:t>
      </w:r>
      <w:r w:rsidR="00395A1F" w:rsidRPr="000F4883">
        <w:rPr>
          <w:rFonts w:ascii="Times New Roman" w:eastAsia="標楷體" w:hAnsi="標楷體" w:cs="細明體" w:hint="eastAsia"/>
        </w:rPr>
        <w:t>維護</w:t>
      </w:r>
      <w:r w:rsidR="00F95E0C" w:rsidRPr="000F4883">
        <w:rPr>
          <w:rFonts w:ascii="Times New Roman" w:eastAsia="標楷體" w:hAnsi="標楷體" w:cs="細明體" w:hint="eastAsia"/>
        </w:rPr>
        <w:t>，並就所屬綱要計畫各分項計畫成果資訊完成盤點收錄及資料庫規劃。</w:t>
      </w:r>
    </w:p>
    <w:p w14:paraId="65D7846B" w14:textId="2D75514C" w:rsidR="00BF3618" w:rsidRPr="000F4883" w:rsidRDefault="00BF3618" w:rsidP="005E2780">
      <w:pPr>
        <w:pStyle w:val="a3"/>
        <w:ind w:leftChars="100" w:left="938" w:hangingChars="291" w:hanging="698"/>
        <w:jc w:val="both"/>
        <w:rPr>
          <w:rFonts w:ascii="Times New Roman" w:eastAsia="標楷體" w:hAnsi="標楷體" w:cs="細明體"/>
        </w:rPr>
      </w:pPr>
      <w:r w:rsidRPr="000F4883">
        <w:rPr>
          <w:rFonts w:ascii="Times New Roman" w:eastAsia="標楷體" w:hAnsi="標楷體" w:cs="細明體" w:hint="eastAsia"/>
        </w:rPr>
        <w:lastRenderedPageBreak/>
        <w:t>（</w:t>
      </w:r>
      <w:r w:rsidR="00B93533">
        <w:rPr>
          <w:rFonts w:ascii="Times New Roman" w:eastAsia="標楷體" w:hAnsi="標楷體" w:cs="細明體" w:hint="eastAsia"/>
        </w:rPr>
        <w:t>三</w:t>
      </w:r>
      <w:r w:rsidRPr="000F4883">
        <w:rPr>
          <w:rFonts w:ascii="Times New Roman" w:eastAsia="標楷體" w:hAnsi="標楷體" w:cs="細明體" w:hint="eastAsia"/>
        </w:rPr>
        <w:t>）</w:t>
      </w:r>
      <w:r w:rsidR="004F43E1" w:rsidRPr="000F4883">
        <w:rPr>
          <w:rFonts w:ascii="Times New Roman" w:eastAsia="標楷體" w:hAnsi="標楷體" w:cs="細明體" w:hint="eastAsia"/>
        </w:rPr>
        <w:t>建立曾文</w:t>
      </w:r>
      <w:r w:rsidR="004F43E1" w:rsidRPr="000F4883">
        <w:rPr>
          <w:rFonts w:ascii="Times New Roman" w:eastAsia="標楷體" w:hAnsi="標楷體" w:cs="細明體" w:hint="eastAsia"/>
        </w:rPr>
        <w:t>-</w:t>
      </w:r>
      <w:r w:rsidR="004F43E1" w:rsidRPr="000F4883">
        <w:rPr>
          <w:rFonts w:ascii="Times New Roman" w:eastAsia="標楷體" w:hAnsi="標楷體" w:cs="細明體" w:hint="eastAsia"/>
        </w:rPr>
        <w:t>烏山頭水庫示範區灌溉</w:t>
      </w:r>
      <w:r w:rsidR="00395A1F" w:rsidRPr="000F4883">
        <w:rPr>
          <w:rFonts w:ascii="Times New Roman" w:eastAsia="標楷體" w:hAnsi="標楷體" w:cs="細明體" w:hint="eastAsia"/>
        </w:rPr>
        <w:t>水資源供需</w:t>
      </w:r>
      <w:r w:rsidR="008956A7" w:rsidRPr="000F4883">
        <w:rPr>
          <w:rFonts w:ascii="Times New Roman" w:eastAsia="標楷體" w:hAnsi="標楷體" w:cs="細明體" w:hint="eastAsia"/>
        </w:rPr>
        <w:t>用水模擬與</w:t>
      </w:r>
      <w:proofErr w:type="gramStart"/>
      <w:r w:rsidR="008956A7" w:rsidRPr="000F4883">
        <w:rPr>
          <w:rFonts w:ascii="Times New Roman" w:eastAsia="標楷體" w:hAnsi="標楷體" w:cs="細明體" w:hint="eastAsia"/>
        </w:rPr>
        <w:t>最</w:t>
      </w:r>
      <w:proofErr w:type="gramEnd"/>
      <w:r w:rsidR="008956A7" w:rsidRPr="000F4883">
        <w:rPr>
          <w:rFonts w:ascii="Times New Roman" w:eastAsia="標楷體" w:hAnsi="標楷體" w:cs="細明體" w:hint="eastAsia"/>
        </w:rPr>
        <w:t>適化</w:t>
      </w:r>
      <w:r w:rsidR="00395A1F" w:rsidRPr="000F4883">
        <w:rPr>
          <w:rFonts w:ascii="Times New Roman" w:eastAsia="標楷體" w:hAnsi="標楷體" w:cs="細明體" w:hint="eastAsia"/>
        </w:rPr>
        <w:t>灌溉配水模式</w:t>
      </w:r>
      <w:r w:rsidR="004F43E1" w:rsidRPr="000F4883">
        <w:rPr>
          <w:rFonts w:ascii="Times New Roman" w:eastAsia="標楷體" w:hAnsi="標楷體" w:cs="細明體" w:hint="eastAsia"/>
        </w:rPr>
        <w:t>，模擬不同情境下</w:t>
      </w:r>
      <w:r w:rsidR="008956A7" w:rsidRPr="000F4883">
        <w:rPr>
          <w:rFonts w:ascii="Times New Roman" w:eastAsia="標楷體" w:hAnsi="標楷體" w:cs="細明體" w:hint="eastAsia"/>
        </w:rPr>
        <w:t>之供灌措施與水旱田</w:t>
      </w:r>
      <w:r w:rsidR="004F43E1" w:rsidRPr="000F4883">
        <w:rPr>
          <w:rFonts w:ascii="Times New Roman" w:eastAsia="標楷體" w:hAnsi="標楷體" w:cs="細明體" w:hint="eastAsia"/>
        </w:rPr>
        <w:t>灌溉配水</w:t>
      </w:r>
      <w:r w:rsidR="008956A7" w:rsidRPr="000F4883">
        <w:rPr>
          <w:rFonts w:ascii="Times New Roman" w:eastAsia="標楷體" w:hAnsi="標楷體" w:cs="細明體" w:hint="eastAsia"/>
        </w:rPr>
        <w:t>技術</w:t>
      </w:r>
      <w:r w:rsidR="004F43E1" w:rsidRPr="000F4883">
        <w:rPr>
          <w:rFonts w:ascii="Times New Roman" w:eastAsia="標楷體" w:hAnsi="標楷體" w:cs="細明體" w:hint="eastAsia"/>
        </w:rPr>
        <w:t>方</w:t>
      </w:r>
      <w:r w:rsidR="008956A7" w:rsidRPr="000F4883">
        <w:rPr>
          <w:rFonts w:ascii="Times New Roman" w:eastAsia="標楷體" w:hAnsi="標楷體" w:cs="細明體" w:hint="eastAsia"/>
        </w:rPr>
        <w:t>案</w:t>
      </w:r>
      <w:r w:rsidR="004F43E1" w:rsidRPr="000F4883">
        <w:rPr>
          <w:rFonts w:ascii="Times New Roman" w:eastAsia="標楷體" w:hAnsi="標楷體" w:cs="細明體" w:hint="eastAsia"/>
        </w:rPr>
        <w:t>，</w:t>
      </w:r>
      <w:r w:rsidR="008956A7" w:rsidRPr="000F4883">
        <w:rPr>
          <w:rFonts w:ascii="Times New Roman" w:eastAsia="標楷體" w:hAnsi="標楷體" w:cs="細明體" w:hint="eastAsia"/>
        </w:rPr>
        <w:t>以</w:t>
      </w:r>
      <w:r w:rsidR="004F43E1" w:rsidRPr="000F4883">
        <w:rPr>
          <w:rFonts w:ascii="Times New Roman" w:eastAsia="標楷體" w:hAnsi="標楷體" w:cs="細明體" w:hint="eastAsia"/>
        </w:rPr>
        <w:t>提</w:t>
      </w:r>
      <w:r w:rsidR="008956A7" w:rsidRPr="000F4883">
        <w:rPr>
          <w:rFonts w:ascii="Times New Roman" w:eastAsia="標楷體" w:hAnsi="標楷體" w:cs="細明體" w:hint="eastAsia"/>
        </w:rPr>
        <w:t>出具體可行之供水組合與策略建議</w:t>
      </w:r>
      <w:r w:rsidR="004F43E1" w:rsidRPr="000F4883">
        <w:rPr>
          <w:rFonts w:ascii="Times New Roman" w:eastAsia="標楷體" w:hAnsi="標楷體" w:cs="細明體" w:hint="eastAsia"/>
        </w:rPr>
        <w:t>。</w:t>
      </w:r>
    </w:p>
    <w:p w14:paraId="21656B85" w14:textId="2C7B8556" w:rsidR="00E95099" w:rsidRPr="00002956" w:rsidRDefault="00E95099" w:rsidP="00E95099">
      <w:pPr>
        <w:pStyle w:val="a3"/>
        <w:spacing w:line="276" w:lineRule="auto"/>
        <w:ind w:firstLineChars="180" w:firstLine="432"/>
        <w:rPr>
          <w:rFonts w:ascii="Times New Roman" w:eastAsia="標楷體" w:hAnsi="標楷體" w:cs="細明體"/>
        </w:rPr>
      </w:pPr>
      <w:proofErr w:type="gramStart"/>
      <w:r w:rsidRPr="00002956">
        <w:rPr>
          <w:rFonts w:ascii="Times New Roman" w:eastAsia="標楷體" w:hAnsi="標楷體" w:cs="細明體" w:hint="eastAsia"/>
        </w:rPr>
        <w:t>113</w:t>
      </w:r>
      <w:proofErr w:type="gramEnd"/>
      <w:r w:rsidRPr="00002956">
        <w:rPr>
          <w:rFonts w:ascii="Times New Roman" w:eastAsia="標楷體" w:hAnsi="標楷體" w:cs="細明體" w:hint="eastAsia"/>
        </w:rPr>
        <w:t>年度「</w:t>
      </w:r>
      <w:r w:rsidR="001048B8" w:rsidRPr="00002956">
        <w:rPr>
          <w:rFonts w:ascii="Times New Roman" w:eastAsia="標楷體" w:hAnsi="標楷體" w:cs="細明體" w:hint="eastAsia"/>
        </w:rPr>
        <w:t>農業灌溉用水供需動態風險分析及</w:t>
      </w:r>
      <w:proofErr w:type="gramStart"/>
      <w:r w:rsidR="001048B8" w:rsidRPr="00002956">
        <w:rPr>
          <w:rFonts w:ascii="Times New Roman" w:eastAsia="標楷體" w:hAnsi="標楷體" w:cs="細明體" w:hint="eastAsia"/>
        </w:rPr>
        <w:t>可視化功能</w:t>
      </w:r>
      <w:proofErr w:type="gramEnd"/>
      <w:r w:rsidR="001048B8" w:rsidRPr="00002956">
        <w:rPr>
          <w:rFonts w:ascii="Times New Roman" w:eastAsia="標楷體" w:hAnsi="標楷體" w:cs="細明體" w:hint="eastAsia"/>
        </w:rPr>
        <w:t>優化</w:t>
      </w:r>
      <w:r w:rsidRPr="00002956">
        <w:rPr>
          <w:rFonts w:ascii="Times New Roman" w:eastAsia="標楷體" w:hAnsi="標楷體" w:cs="細明體" w:hint="eastAsia"/>
        </w:rPr>
        <w:t>」計畫</w:t>
      </w:r>
      <w:r w:rsidRPr="00002956">
        <w:rPr>
          <w:rFonts w:ascii="Times New Roman" w:eastAsia="標楷體" w:hAnsi="標楷體" w:cs="細明體"/>
        </w:rPr>
        <w:t>完成之相關研究成果如下：</w:t>
      </w:r>
    </w:p>
    <w:p w14:paraId="13C90D2B" w14:textId="77777777" w:rsidR="009B7223" w:rsidRPr="00002956" w:rsidRDefault="009B7223" w:rsidP="005E2780">
      <w:pPr>
        <w:pStyle w:val="a3"/>
        <w:ind w:leftChars="100" w:left="938" w:hangingChars="291" w:hanging="698"/>
        <w:jc w:val="both"/>
        <w:rPr>
          <w:rFonts w:ascii="Times New Roman" w:eastAsia="標楷體" w:hAnsi="標楷體" w:cs="細明體"/>
        </w:rPr>
      </w:pPr>
      <w:r w:rsidRPr="00002956">
        <w:rPr>
          <w:rFonts w:ascii="Times New Roman" w:eastAsia="標楷體" w:hAnsi="標楷體" w:cs="細明體" w:hint="eastAsia"/>
        </w:rPr>
        <w:t>（一）持續收錄與</w:t>
      </w:r>
      <w:proofErr w:type="gramStart"/>
      <w:r w:rsidRPr="00002956">
        <w:rPr>
          <w:rFonts w:ascii="Times New Roman" w:eastAsia="標楷體" w:hAnsi="標楷體" w:cs="細明體" w:hint="eastAsia"/>
        </w:rPr>
        <w:t>介</w:t>
      </w:r>
      <w:proofErr w:type="gramEnd"/>
      <w:r w:rsidRPr="00002956">
        <w:rPr>
          <w:rFonts w:ascii="Times New Roman" w:eastAsia="標楷體" w:hAnsi="標楷體" w:cs="細明體" w:hint="eastAsia"/>
        </w:rPr>
        <w:t>接即時歷史水庫水情、各標的用水資料、氣象觀測資料、各期作耕作</w:t>
      </w:r>
      <w:proofErr w:type="gramStart"/>
      <w:r w:rsidRPr="00002956">
        <w:rPr>
          <w:rFonts w:ascii="Times New Roman" w:eastAsia="標楷體" w:hAnsi="標楷體" w:cs="細明體" w:hint="eastAsia"/>
        </w:rPr>
        <w:t>判釋圖資</w:t>
      </w:r>
      <w:proofErr w:type="gramEnd"/>
      <w:r w:rsidRPr="00002956">
        <w:rPr>
          <w:rFonts w:ascii="Times New Roman" w:eastAsia="標楷體" w:hAnsi="標楷體" w:cs="細明體" w:hint="eastAsia"/>
        </w:rPr>
        <w:t>與灌溉用水基礎資料庫擴充，並盤點所屬綱要計畫各分項計畫成果資訊盤點收錄與資料庫擴充。</w:t>
      </w:r>
    </w:p>
    <w:p w14:paraId="230AE55E" w14:textId="77777777" w:rsidR="009B7223" w:rsidRPr="00002956" w:rsidRDefault="009B7223" w:rsidP="005E2780">
      <w:pPr>
        <w:pStyle w:val="a3"/>
        <w:ind w:leftChars="100" w:left="938" w:hangingChars="291" w:hanging="698"/>
        <w:jc w:val="both"/>
        <w:rPr>
          <w:rFonts w:ascii="Times New Roman" w:eastAsia="標楷體" w:hAnsi="標楷體" w:cs="細明體"/>
        </w:rPr>
      </w:pPr>
      <w:r w:rsidRPr="00002956">
        <w:rPr>
          <w:rFonts w:ascii="Times New Roman" w:eastAsia="標楷體" w:hAnsi="標楷體" w:cs="細明體" w:hint="eastAsia"/>
        </w:rPr>
        <w:t>（二）維運石門水庫與曾文</w:t>
      </w:r>
      <w:r w:rsidRPr="00002956">
        <w:rPr>
          <w:rFonts w:ascii="Times New Roman" w:eastAsia="標楷體" w:hAnsi="標楷體" w:cs="細明體" w:hint="eastAsia"/>
        </w:rPr>
        <w:t>-</w:t>
      </w:r>
      <w:r w:rsidRPr="00002956">
        <w:rPr>
          <w:rFonts w:ascii="Times New Roman" w:eastAsia="標楷體" w:hAnsi="標楷體" w:cs="細明體" w:hint="eastAsia"/>
        </w:rPr>
        <w:t>烏山頭水庫相關水情模組，如降雨情勢、水源情勢、耕作情勢、風險</w:t>
      </w:r>
      <w:proofErr w:type="gramStart"/>
      <w:r w:rsidRPr="00002956">
        <w:rPr>
          <w:rFonts w:ascii="Times New Roman" w:eastAsia="標楷體" w:hAnsi="標楷體" w:cs="細明體" w:hint="eastAsia"/>
        </w:rPr>
        <w:t>分析與供灌</w:t>
      </w:r>
      <w:proofErr w:type="gramEnd"/>
      <w:r w:rsidRPr="00002956">
        <w:rPr>
          <w:rFonts w:ascii="Times New Roman" w:eastAsia="標楷體" w:hAnsi="標楷體" w:cs="細明體" w:hint="eastAsia"/>
        </w:rPr>
        <w:t>決策模組，並納入</w:t>
      </w:r>
      <w:r w:rsidRPr="00002956">
        <w:rPr>
          <w:rFonts w:ascii="Times New Roman" w:eastAsia="標楷體" w:hAnsi="標楷體" w:cs="細明體" w:hint="eastAsia"/>
        </w:rPr>
        <w:t>111-112</w:t>
      </w:r>
      <w:r w:rsidRPr="00002956">
        <w:rPr>
          <w:rFonts w:ascii="Times New Roman" w:eastAsia="標楷體" w:hAnsi="標楷體" w:cs="細明體" w:hint="eastAsia"/>
        </w:rPr>
        <w:t>年綱要計畫各分項之執行成果。</w:t>
      </w:r>
    </w:p>
    <w:p w14:paraId="740E0A35" w14:textId="74C463F3" w:rsidR="009B7223" w:rsidRPr="00002956" w:rsidRDefault="009B7223" w:rsidP="005E2780">
      <w:pPr>
        <w:pStyle w:val="a3"/>
        <w:ind w:leftChars="100" w:left="938" w:hangingChars="291" w:hanging="698"/>
        <w:jc w:val="both"/>
        <w:rPr>
          <w:rFonts w:ascii="Times New Roman" w:eastAsia="標楷體" w:hAnsi="標楷體" w:cs="細明體"/>
        </w:rPr>
      </w:pPr>
      <w:r w:rsidRPr="00002956">
        <w:rPr>
          <w:rFonts w:ascii="Times New Roman" w:eastAsia="標楷體" w:hAnsi="標楷體" w:cs="細明體" w:hint="eastAsia"/>
        </w:rPr>
        <w:t>（三）完成中部大安溪下灌區鯉魚潭水庫與東部</w:t>
      </w:r>
      <w:proofErr w:type="gramStart"/>
      <w:r w:rsidRPr="00002956">
        <w:rPr>
          <w:rFonts w:ascii="Times New Roman" w:eastAsia="標楷體" w:hAnsi="標楷體" w:cs="細明體" w:hint="eastAsia"/>
        </w:rPr>
        <w:t>卑</w:t>
      </w:r>
      <w:proofErr w:type="gramEnd"/>
      <w:r w:rsidRPr="00002956">
        <w:rPr>
          <w:rFonts w:ascii="Times New Roman" w:eastAsia="標楷體" w:hAnsi="標楷體" w:cs="細明體" w:hint="eastAsia"/>
        </w:rPr>
        <w:t>南溪關山大</w:t>
      </w:r>
      <w:proofErr w:type="gramStart"/>
      <w:r w:rsidRPr="00002956">
        <w:rPr>
          <w:rFonts w:ascii="Times New Roman" w:eastAsia="標楷體" w:hAnsi="標楷體" w:cs="細明體" w:hint="eastAsia"/>
        </w:rPr>
        <w:t>圳</w:t>
      </w:r>
      <w:proofErr w:type="gramEnd"/>
      <w:r w:rsidRPr="00002956">
        <w:rPr>
          <w:rFonts w:ascii="Times New Roman" w:eastAsia="標楷體" w:hAnsi="標楷體" w:cs="細明體" w:hint="eastAsia"/>
        </w:rPr>
        <w:t>示範區供灌決策模組，提供不同模擬情境下之操作策略。</w:t>
      </w:r>
    </w:p>
    <w:p w14:paraId="4179CB41" w14:textId="77777777" w:rsidR="004A0DFD" w:rsidRPr="00436EFF" w:rsidRDefault="004A0DFD" w:rsidP="00B93533">
      <w:pPr>
        <w:pStyle w:val="a3"/>
        <w:spacing w:line="240" w:lineRule="atLeast"/>
        <w:ind w:firstLineChars="100" w:firstLine="240"/>
        <w:rPr>
          <w:rFonts w:ascii="Times New Roman" w:eastAsia="標楷體" w:hAnsi="Times New Roman"/>
        </w:rPr>
      </w:pPr>
      <w:r w:rsidRPr="00436EFF">
        <w:rPr>
          <w:rFonts w:ascii="Times New Roman" w:eastAsia="標楷體" w:hAnsi="Times New Roman"/>
        </w:rPr>
        <w:t>十二、計畫目標</w:t>
      </w:r>
    </w:p>
    <w:p w14:paraId="78775AA5" w14:textId="77777777" w:rsidR="004A0DFD" w:rsidRPr="00436EFF" w:rsidRDefault="004A0DFD" w:rsidP="00B93533">
      <w:pPr>
        <w:pStyle w:val="a3"/>
        <w:spacing w:line="240" w:lineRule="atLeast"/>
        <w:ind w:firstLineChars="100" w:firstLine="240"/>
        <w:rPr>
          <w:rFonts w:ascii="Times New Roman" w:eastAsia="標楷體" w:hAnsi="Times New Roman"/>
        </w:rPr>
      </w:pPr>
      <w:r w:rsidRPr="00436EFF">
        <w:rPr>
          <w:rFonts w:ascii="Times New Roman" w:eastAsia="標楷體" w:hAnsi="Times New Roman"/>
        </w:rPr>
        <w:t>（一）全程計畫目標</w:t>
      </w:r>
    </w:p>
    <w:p w14:paraId="060BC616" w14:textId="45B567D1" w:rsidR="00D57FE3" w:rsidRPr="00584C79" w:rsidRDefault="007E57A8" w:rsidP="00042F48">
      <w:pPr>
        <w:pStyle w:val="a6"/>
        <w:ind w:leftChars="0" w:left="567" w:firstLineChars="200" w:firstLine="480"/>
        <w:jc w:val="both"/>
        <w:rPr>
          <w:rFonts w:ascii="Times New Roman" w:eastAsia="標楷體" w:hAnsi="Times New Roman"/>
        </w:rPr>
      </w:pPr>
      <w:r w:rsidRPr="000F4883">
        <w:rPr>
          <w:rFonts w:ascii="Times New Roman" w:eastAsia="標楷體" w:hAnsi="Times New Roman" w:hint="eastAsia"/>
        </w:rPr>
        <w:t>依據</w:t>
      </w:r>
      <w:r w:rsidR="00035581" w:rsidRPr="000F4883">
        <w:rPr>
          <w:rFonts w:ascii="Times New Roman" w:eastAsia="標楷體" w:hAnsi="Times New Roman"/>
        </w:rPr>
        <w:t>農業水資源</w:t>
      </w:r>
      <w:r w:rsidR="00FA0CAD" w:rsidRPr="000F4883">
        <w:rPr>
          <w:rFonts w:ascii="Times New Roman" w:eastAsia="標楷體" w:hAnsi="Times New Roman" w:hint="eastAsia"/>
        </w:rPr>
        <w:t>智慧決策</w:t>
      </w:r>
      <w:r w:rsidR="0002710B" w:rsidRPr="000F4883">
        <w:rPr>
          <w:rFonts w:ascii="Times New Roman" w:eastAsia="標楷體" w:hAnsi="Times New Roman" w:hint="eastAsia"/>
        </w:rPr>
        <w:t>之</w:t>
      </w:r>
      <w:r w:rsidR="00FA0CAD" w:rsidRPr="000F4883">
        <w:rPr>
          <w:rFonts w:ascii="Times New Roman" w:eastAsia="標楷體" w:hAnsi="Times New Roman" w:hint="eastAsia"/>
        </w:rPr>
        <w:t>任務目標與</w:t>
      </w:r>
      <w:r w:rsidR="00035581" w:rsidRPr="000F4883">
        <w:rPr>
          <w:rFonts w:ascii="Times New Roman" w:eastAsia="標楷體" w:hAnsi="Times New Roman"/>
        </w:rPr>
        <w:t>需求規劃，</w:t>
      </w:r>
      <w:r w:rsidR="00097BE3" w:rsidRPr="000F4883">
        <w:rPr>
          <w:rFonts w:ascii="Times New Roman" w:eastAsia="標楷體" w:hAnsi="Times New Roman" w:hint="eastAsia"/>
        </w:rPr>
        <w:t>整合收錄</w:t>
      </w:r>
      <w:r w:rsidR="007F6F3E" w:rsidRPr="000F4883">
        <w:rPr>
          <w:rFonts w:ascii="Times New Roman" w:eastAsia="標楷體" w:hAnsi="Times New Roman" w:hint="eastAsia"/>
        </w:rPr>
        <w:t>政府</w:t>
      </w:r>
      <w:r w:rsidR="00097BE3" w:rsidRPr="000F4883">
        <w:rPr>
          <w:rFonts w:ascii="Times New Roman" w:eastAsia="標楷體" w:hAnsi="Times New Roman" w:hint="eastAsia"/>
        </w:rPr>
        <w:t>資料開放平台資訊</w:t>
      </w:r>
      <w:r w:rsidR="007F6F3E" w:rsidRPr="000F4883">
        <w:rPr>
          <w:rFonts w:ascii="Times New Roman" w:eastAsia="標楷體" w:hAnsi="Times New Roman" w:hint="eastAsia"/>
        </w:rPr>
        <w:t>、</w:t>
      </w:r>
      <w:r w:rsidR="00097BE3" w:rsidRPr="000F4883">
        <w:rPr>
          <w:rFonts w:ascii="Times New Roman" w:eastAsia="標楷體" w:hAnsi="Times New Roman" w:hint="eastAsia"/>
        </w:rPr>
        <w:t>農業環境大數據</w:t>
      </w:r>
      <w:r w:rsidR="00CA5958" w:rsidRPr="000F4883">
        <w:rPr>
          <w:rFonts w:ascii="Times New Roman" w:eastAsia="標楷體" w:hAnsi="Times New Roman" w:hint="eastAsia"/>
        </w:rPr>
        <w:t>及</w:t>
      </w:r>
      <w:r w:rsidR="00FE4412" w:rsidRPr="000F4883">
        <w:rPr>
          <w:rFonts w:ascii="Times New Roman" w:eastAsia="標楷體" w:hAnsi="Times New Roman" w:hint="eastAsia"/>
        </w:rPr>
        <w:t>各</w:t>
      </w:r>
      <w:r w:rsidR="00F16A6A" w:rsidRPr="000F4883">
        <w:rPr>
          <w:rFonts w:ascii="Times New Roman" w:eastAsia="標楷體" w:hAnsi="Times New Roman" w:hint="eastAsia"/>
        </w:rPr>
        <w:t>分</w:t>
      </w:r>
      <w:r w:rsidR="00FE4412" w:rsidRPr="000F4883">
        <w:rPr>
          <w:rFonts w:ascii="Times New Roman" w:eastAsia="標楷體" w:hAnsi="Times New Roman" w:hint="eastAsia"/>
        </w:rPr>
        <w:t>項</w:t>
      </w:r>
      <w:r w:rsidR="00F16A6A" w:rsidRPr="000F4883">
        <w:rPr>
          <w:rFonts w:ascii="Times New Roman" w:eastAsia="標楷體" w:hAnsi="Times New Roman" w:hint="eastAsia"/>
        </w:rPr>
        <w:t>計畫研究</w:t>
      </w:r>
      <w:r w:rsidR="0002710B" w:rsidRPr="000F4883">
        <w:rPr>
          <w:rFonts w:ascii="Times New Roman" w:eastAsia="標楷體" w:hAnsi="Times New Roman" w:hint="eastAsia"/>
        </w:rPr>
        <w:t>成果</w:t>
      </w:r>
      <w:r w:rsidR="00CA5958" w:rsidRPr="000F4883">
        <w:rPr>
          <w:rFonts w:ascii="Times New Roman" w:eastAsia="標楷體" w:hAnsi="Times New Roman" w:hint="eastAsia"/>
        </w:rPr>
        <w:t>，</w:t>
      </w:r>
      <w:r w:rsidR="00227EB5" w:rsidRPr="000F4883">
        <w:rPr>
          <w:rFonts w:ascii="Times New Roman" w:eastAsia="標楷體" w:hAnsi="Times New Roman" w:hint="eastAsia"/>
        </w:rPr>
        <w:t>完成實體及行動</w:t>
      </w:r>
      <w:r w:rsidR="004A76BF" w:rsidRPr="000F4883">
        <w:rPr>
          <w:rFonts w:ascii="Times New Roman" w:eastAsia="標楷體" w:hAnsi="Times New Roman" w:hint="eastAsia"/>
        </w:rPr>
        <w:t>決策支援</w:t>
      </w:r>
      <w:r w:rsidR="00227EB5" w:rsidRPr="000F4883">
        <w:rPr>
          <w:rFonts w:ascii="Times New Roman" w:eastAsia="標楷體" w:hAnsi="Times New Roman" w:hint="eastAsia"/>
        </w:rPr>
        <w:t>平台</w:t>
      </w:r>
      <w:r w:rsidR="004A76BF" w:rsidRPr="000F4883">
        <w:rPr>
          <w:rFonts w:ascii="Times New Roman" w:eastAsia="標楷體" w:hAnsi="Times New Roman" w:hint="eastAsia"/>
        </w:rPr>
        <w:t>建置，</w:t>
      </w:r>
      <w:r w:rsidR="007E256D" w:rsidRPr="000F4883">
        <w:rPr>
          <w:rFonts w:ascii="Times New Roman" w:eastAsia="標楷體" w:hAnsi="Times New Roman" w:hint="eastAsia"/>
        </w:rPr>
        <w:t>定期</w:t>
      </w:r>
      <w:r w:rsidR="00C67C9E" w:rsidRPr="000F4883">
        <w:rPr>
          <w:rFonts w:ascii="Times New Roman" w:eastAsia="標楷體" w:hAnsi="Times New Roman" w:hint="eastAsia"/>
        </w:rPr>
        <w:t>提供</w:t>
      </w:r>
      <w:r w:rsidR="00DE60A4" w:rsidRPr="000F4883">
        <w:rPr>
          <w:rFonts w:ascii="Times New Roman" w:eastAsia="標楷體" w:hAnsi="Times New Roman" w:hint="eastAsia"/>
        </w:rPr>
        <w:t>示範區</w:t>
      </w:r>
      <w:r w:rsidR="00035581" w:rsidRPr="000F4883">
        <w:rPr>
          <w:rFonts w:ascii="Times New Roman" w:eastAsia="標楷體" w:hAnsi="Times New Roman"/>
        </w:rPr>
        <w:t>灌溉水情、用水</w:t>
      </w:r>
      <w:r w:rsidR="00C67C9E" w:rsidRPr="000F4883">
        <w:rPr>
          <w:rFonts w:ascii="Times New Roman" w:eastAsia="標楷體" w:hAnsi="Times New Roman" w:hint="eastAsia"/>
        </w:rPr>
        <w:t>需求</w:t>
      </w:r>
      <w:r w:rsidR="00035581" w:rsidRPr="000F4883">
        <w:rPr>
          <w:rFonts w:ascii="Times New Roman" w:eastAsia="標楷體" w:hAnsi="Times New Roman"/>
        </w:rPr>
        <w:t>及</w:t>
      </w:r>
      <w:r w:rsidR="003B633D" w:rsidRPr="000F4883">
        <w:rPr>
          <w:rFonts w:ascii="Times New Roman" w:eastAsia="標楷體" w:hAnsi="Times New Roman" w:hint="eastAsia"/>
        </w:rPr>
        <w:t>供灌決策</w:t>
      </w:r>
      <w:r w:rsidR="00633D89" w:rsidRPr="000F4883">
        <w:rPr>
          <w:rFonts w:ascii="Times New Roman" w:eastAsia="標楷體" w:hAnsi="Times New Roman" w:hint="eastAsia"/>
        </w:rPr>
        <w:t>相關</w:t>
      </w:r>
      <w:r w:rsidR="00035581" w:rsidRPr="000F4883">
        <w:rPr>
          <w:rFonts w:ascii="Times New Roman" w:eastAsia="標楷體" w:hAnsi="Times New Roman"/>
        </w:rPr>
        <w:t>加值</w:t>
      </w:r>
      <w:r w:rsidR="00497798" w:rsidRPr="000F4883">
        <w:rPr>
          <w:rFonts w:ascii="Times New Roman" w:eastAsia="標楷體" w:hAnsi="Times New Roman" w:hint="eastAsia"/>
        </w:rPr>
        <w:t>資訊</w:t>
      </w:r>
      <w:r w:rsidR="00A1198E" w:rsidRPr="000F4883">
        <w:rPr>
          <w:rFonts w:ascii="Times New Roman" w:eastAsia="標楷體" w:hAnsi="Times New Roman" w:hint="eastAsia"/>
        </w:rPr>
        <w:t>（</w:t>
      </w:r>
      <w:r w:rsidR="00231776" w:rsidRPr="000F4883">
        <w:rPr>
          <w:rFonts w:ascii="Times New Roman" w:eastAsia="標楷體" w:hAnsi="Times New Roman" w:hint="eastAsia"/>
        </w:rPr>
        <w:t>如</w:t>
      </w:r>
      <w:r w:rsidR="00A1198E" w:rsidRPr="000F4883">
        <w:rPr>
          <w:rFonts w:ascii="Times New Roman" w:eastAsia="標楷體" w:hAnsi="Times New Roman"/>
        </w:rPr>
        <w:t>重要水</w:t>
      </w:r>
      <w:r w:rsidR="00A1198E" w:rsidRPr="000F4883">
        <w:rPr>
          <w:rFonts w:ascii="Times New Roman" w:eastAsia="標楷體" w:hAnsi="Times New Roman" w:hint="eastAsia"/>
        </w:rPr>
        <w:t>庫</w:t>
      </w:r>
      <w:r w:rsidR="00F16A6A" w:rsidRPr="000F4883">
        <w:rPr>
          <w:rFonts w:ascii="Times New Roman" w:eastAsia="標楷體" w:hAnsi="Times New Roman" w:hint="eastAsia"/>
        </w:rPr>
        <w:t>/</w:t>
      </w:r>
      <w:r w:rsidR="00A1198E" w:rsidRPr="000F4883">
        <w:rPr>
          <w:rFonts w:ascii="Times New Roman" w:eastAsia="標楷體" w:hAnsi="Times New Roman" w:hint="eastAsia"/>
        </w:rPr>
        <w:t>河川水源</w:t>
      </w:r>
      <w:r w:rsidR="00F16A6A" w:rsidRPr="000F4883">
        <w:rPr>
          <w:rFonts w:ascii="Times New Roman" w:eastAsia="標楷體" w:hAnsi="Times New Roman" w:hint="eastAsia"/>
        </w:rPr>
        <w:t>水</w:t>
      </w:r>
      <w:r w:rsidR="00F16A6A" w:rsidRPr="000F4883">
        <w:rPr>
          <w:rFonts w:ascii="Times New Roman" w:eastAsia="標楷體" w:hAnsi="Times New Roman"/>
        </w:rPr>
        <w:t>量</w:t>
      </w:r>
      <w:r w:rsidR="00F16A6A" w:rsidRPr="000F4883">
        <w:rPr>
          <w:rFonts w:ascii="Times New Roman" w:eastAsia="標楷體" w:hAnsi="Times New Roman" w:hint="eastAsia"/>
        </w:rPr>
        <w:t>預測推</w:t>
      </w:r>
      <w:r w:rsidR="00A1198E" w:rsidRPr="000F4883">
        <w:rPr>
          <w:rFonts w:ascii="Times New Roman" w:eastAsia="標楷體" w:hAnsi="Times New Roman" w:hint="eastAsia"/>
        </w:rPr>
        <w:t>估、</w:t>
      </w:r>
      <w:r w:rsidR="00A1198E" w:rsidRPr="000F4883">
        <w:rPr>
          <w:rFonts w:ascii="Times New Roman" w:eastAsia="標楷體" w:hAnsi="Times New Roman"/>
        </w:rPr>
        <w:t>現地作物</w:t>
      </w:r>
      <w:r w:rsidR="00F16A6A" w:rsidRPr="000F4883">
        <w:rPr>
          <w:rFonts w:ascii="Times New Roman" w:eastAsia="標楷體" w:hAnsi="Times New Roman" w:hint="eastAsia"/>
        </w:rPr>
        <w:t>耕作面積判釋</w:t>
      </w:r>
      <w:r w:rsidR="00A1198E" w:rsidRPr="000F4883">
        <w:rPr>
          <w:rFonts w:ascii="Times New Roman" w:eastAsia="標楷體" w:hAnsi="Times New Roman" w:hint="eastAsia"/>
        </w:rPr>
        <w:t>及灌溉</w:t>
      </w:r>
      <w:r w:rsidR="00A1198E" w:rsidRPr="000F4883">
        <w:rPr>
          <w:rFonts w:ascii="Times New Roman" w:eastAsia="標楷體" w:hAnsi="Times New Roman"/>
        </w:rPr>
        <w:t>需水量</w:t>
      </w:r>
      <w:r w:rsidR="00A1198E" w:rsidRPr="000F4883">
        <w:rPr>
          <w:rFonts w:ascii="Times New Roman" w:eastAsia="標楷體" w:hAnsi="Times New Roman" w:hint="eastAsia"/>
        </w:rPr>
        <w:t>推估</w:t>
      </w:r>
      <w:r w:rsidR="00C67C9E" w:rsidRPr="000F4883">
        <w:rPr>
          <w:rFonts w:ascii="Times New Roman" w:eastAsia="標楷體" w:hAnsi="Times New Roman" w:hint="eastAsia"/>
        </w:rPr>
        <w:t>、用水供需</w:t>
      </w:r>
      <w:r w:rsidR="00C67C9E" w:rsidRPr="000F4883">
        <w:rPr>
          <w:rFonts w:ascii="Times New Roman" w:eastAsia="標楷體" w:hAnsi="Times New Roman"/>
        </w:rPr>
        <w:t>動態模擬</w:t>
      </w:r>
      <w:r w:rsidR="00F16A6A" w:rsidRPr="000F4883">
        <w:rPr>
          <w:rFonts w:ascii="Times New Roman" w:eastAsia="標楷體" w:hAnsi="Times New Roman" w:hint="eastAsia"/>
        </w:rPr>
        <w:t>成果</w:t>
      </w:r>
      <w:r w:rsidR="00A1198E" w:rsidRPr="000F4883">
        <w:rPr>
          <w:rFonts w:ascii="Times New Roman" w:eastAsia="標楷體" w:hAnsi="Times New Roman"/>
        </w:rPr>
        <w:t>等</w:t>
      </w:r>
      <w:r w:rsidR="00A1198E" w:rsidRPr="000F4883">
        <w:rPr>
          <w:rFonts w:ascii="Times New Roman" w:eastAsia="標楷體" w:hAnsi="Times New Roman" w:hint="eastAsia"/>
        </w:rPr>
        <w:t>）</w:t>
      </w:r>
      <w:r w:rsidR="00005880" w:rsidRPr="000F4883">
        <w:rPr>
          <w:rFonts w:ascii="Times New Roman" w:eastAsia="標楷體" w:hAnsi="Times New Roman" w:hint="eastAsia"/>
        </w:rPr>
        <w:t>之</w:t>
      </w:r>
      <w:r w:rsidR="00A1198E" w:rsidRPr="000F4883">
        <w:rPr>
          <w:rFonts w:ascii="Times New Roman" w:eastAsia="標楷體" w:hAnsi="Times New Roman" w:hint="eastAsia"/>
        </w:rPr>
        <w:t>視覺化</w:t>
      </w:r>
      <w:r w:rsidR="007F7539" w:rsidRPr="000F4883">
        <w:rPr>
          <w:rFonts w:ascii="Times New Roman" w:eastAsia="標楷體" w:hAnsi="Times New Roman" w:hint="eastAsia"/>
        </w:rPr>
        <w:t>分析</w:t>
      </w:r>
      <w:r w:rsidR="00005880" w:rsidRPr="000F4883">
        <w:rPr>
          <w:rFonts w:ascii="Times New Roman" w:eastAsia="標楷體" w:hAnsi="Times New Roman" w:hint="eastAsia"/>
        </w:rPr>
        <w:t>與</w:t>
      </w:r>
      <w:r w:rsidR="00A1198E" w:rsidRPr="000F4883">
        <w:rPr>
          <w:rFonts w:ascii="Times New Roman" w:eastAsia="標楷體" w:hAnsi="Times New Roman" w:hint="eastAsia"/>
        </w:rPr>
        <w:t>展示，</w:t>
      </w:r>
      <w:r w:rsidR="00C67C9E" w:rsidRPr="000F4883">
        <w:rPr>
          <w:rFonts w:ascii="Times New Roman" w:eastAsia="標楷體" w:hAnsi="Times New Roman" w:hint="eastAsia"/>
        </w:rPr>
        <w:t>作為農業水資源</w:t>
      </w:r>
      <w:r w:rsidR="00913601" w:rsidRPr="000F4883">
        <w:rPr>
          <w:rFonts w:ascii="Times New Roman" w:eastAsia="標楷體" w:hAnsi="Times New Roman" w:hint="eastAsia"/>
        </w:rPr>
        <w:t>供灌</w:t>
      </w:r>
      <w:r w:rsidR="008A3D51" w:rsidRPr="000F4883">
        <w:rPr>
          <w:rFonts w:ascii="Times New Roman" w:eastAsia="標楷體" w:hAnsi="Times New Roman"/>
        </w:rPr>
        <w:t>決策</w:t>
      </w:r>
      <w:r w:rsidR="00FA0CAD" w:rsidRPr="000F4883">
        <w:rPr>
          <w:rFonts w:ascii="Times New Roman" w:eastAsia="標楷體" w:hAnsi="Times New Roman" w:hint="eastAsia"/>
        </w:rPr>
        <w:t>研判</w:t>
      </w:r>
      <w:r w:rsidR="00005880" w:rsidRPr="000F4883">
        <w:rPr>
          <w:rFonts w:ascii="Times New Roman" w:eastAsia="標楷體" w:hAnsi="Times New Roman" w:hint="eastAsia"/>
        </w:rPr>
        <w:t>參考</w:t>
      </w:r>
      <w:r w:rsidR="00F16A6A" w:rsidRPr="000F4883">
        <w:rPr>
          <w:rFonts w:ascii="Times New Roman" w:eastAsia="標楷體" w:hAnsi="Times New Roman" w:hint="eastAsia"/>
        </w:rPr>
        <w:t>使</w:t>
      </w:r>
      <w:r w:rsidR="00035581" w:rsidRPr="000F4883">
        <w:rPr>
          <w:rFonts w:ascii="Times New Roman" w:eastAsia="標楷體" w:hAnsi="Times New Roman"/>
        </w:rPr>
        <w:t>用。</w:t>
      </w:r>
      <w:proofErr w:type="gramStart"/>
      <w:r w:rsidR="005C0455" w:rsidRPr="000F4883">
        <w:rPr>
          <w:rFonts w:ascii="Times New Roman" w:eastAsia="標楷體" w:hAnsi="Times New Roman" w:hint="eastAsia"/>
        </w:rPr>
        <w:t>此外，</w:t>
      </w:r>
      <w:proofErr w:type="gramEnd"/>
      <w:r w:rsidR="00D57FE3" w:rsidRPr="000F4883">
        <w:rPr>
          <w:rFonts w:ascii="Times New Roman" w:eastAsia="標楷體" w:hAnsi="Times New Roman" w:hint="eastAsia"/>
        </w:rPr>
        <w:t>透過</w:t>
      </w:r>
      <w:proofErr w:type="gramStart"/>
      <w:r w:rsidR="007473CE" w:rsidRPr="000F4883">
        <w:rPr>
          <w:rFonts w:ascii="Times New Roman" w:eastAsia="標楷體" w:hAnsi="Times New Roman" w:hint="eastAsia"/>
        </w:rPr>
        <w:t>農水署內部</w:t>
      </w:r>
      <w:proofErr w:type="gramEnd"/>
      <w:r w:rsidR="007473CE" w:rsidRPr="000F4883">
        <w:rPr>
          <w:rFonts w:ascii="Times New Roman" w:eastAsia="標楷體" w:hAnsi="Times New Roman" w:hint="eastAsia"/>
        </w:rPr>
        <w:t>及相關協力技術團隊之</w:t>
      </w:r>
      <w:r w:rsidR="00D57FE3" w:rsidRPr="000F4883">
        <w:rPr>
          <w:rFonts w:ascii="Times New Roman" w:eastAsia="標楷體" w:hAnsi="Times New Roman" w:hint="eastAsia"/>
        </w:rPr>
        <w:t>定期水</w:t>
      </w:r>
      <w:proofErr w:type="gramStart"/>
      <w:r w:rsidR="00D57FE3" w:rsidRPr="000F4883">
        <w:rPr>
          <w:rFonts w:ascii="Times New Roman" w:eastAsia="標楷體" w:hAnsi="Times New Roman" w:hint="eastAsia"/>
        </w:rPr>
        <w:t>情彙整研</w:t>
      </w:r>
      <w:proofErr w:type="gramEnd"/>
      <w:r w:rsidR="0076118D" w:rsidRPr="000F4883">
        <w:rPr>
          <w:rFonts w:ascii="Times New Roman" w:eastAsia="標楷體" w:hAnsi="Times New Roman" w:hint="eastAsia"/>
        </w:rPr>
        <w:t>析</w:t>
      </w:r>
      <w:r w:rsidR="00D57FE3" w:rsidRPr="000F4883">
        <w:rPr>
          <w:rFonts w:ascii="Times New Roman" w:eastAsia="標楷體" w:hAnsi="Times New Roman" w:hint="eastAsia"/>
        </w:rPr>
        <w:t>、抗旱時期之水情滾動檢討，以及</w:t>
      </w:r>
      <w:r w:rsidR="00CA53CE">
        <w:rPr>
          <w:rFonts w:ascii="Times New Roman" w:eastAsia="標楷體" w:hAnsi="Times New Roman" w:hint="eastAsia"/>
        </w:rPr>
        <w:t>決策</w:t>
      </w:r>
      <w:r w:rsidR="009C78C8" w:rsidRPr="000F4883">
        <w:rPr>
          <w:rFonts w:ascii="Times New Roman" w:eastAsia="標楷體" w:hAnsi="Times New Roman" w:hint="eastAsia"/>
        </w:rPr>
        <w:t>操作</w:t>
      </w:r>
      <w:r w:rsidR="00D57FE3" w:rsidRPr="000F4883">
        <w:rPr>
          <w:rFonts w:ascii="Times New Roman" w:eastAsia="標楷體" w:hAnsi="Times New Roman" w:hint="eastAsia"/>
        </w:rPr>
        <w:t>演練</w:t>
      </w:r>
      <w:r w:rsidR="007473CE" w:rsidRPr="000F4883">
        <w:rPr>
          <w:rFonts w:ascii="Times New Roman" w:eastAsia="標楷體" w:hAnsi="Times New Roman" w:hint="eastAsia"/>
        </w:rPr>
        <w:t>等</w:t>
      </w:r>
      <w:r w:rsidR="00D57FE3" w:rsidRPr="000F4883">
        <w:rPr>
          <w:rFonts w:ascii="Times New Roman" w:eastAsia="標楷體" w:hAnsi="Times New Roman" w:hint="eastAsia"/>
        </w:rPr>
        <w:t>，培養水資源</w:t>
      </w:r>
      <w:r w:rsidR="001A2960" w:rsidRPr="000F4883">
        <w:rPr>
          <w:rFonts w:ascii="Times New Roman" w:eastAsia="標楷體" w:hAnsi="Times New Roman" w:hint="eastAsia"/>
        </w:rPr>
        <w:t>情勢</w:t>
      </w:r>
      <w:r w:rsidR="002D4344" w:rsidRPr="000F4883">
        <w:rPr>
          <w:rFonts w:ascii="Times New Roman" w:eastAsia="標楷體" w:hAnsi="Times New Roman" w:hint="eastAsia"/>
        </w:rPr>
        <w:t>分析</w:t>
      </w:r>
      <w:r w:rsidR="0040355B" w:rsidRPr="000F4883">
        <w:rPr>
          <w:rFonts w:ascii="Times New Roman" w:eastAsia="標楷體" w:hAnsi="Times New Roman" w:hint="eastAsia"/>
        </w:rPr>
        <w:t>、</w:t>
      </w:r>
      <w:r w:rsidR="00D57FE3" w:rsidRPr="000F4883">
        <w:rPr>
          <w:rFonts w:ascii="Times New Roman" w:eastAsia="標楷體" w:hAnsi="Times New Roman" w:hint="eastAsia"/>
        </w:rPr>
        <w:t>各類抗旱措施</w:t>
      </w:r>
      <w:r w:rsidR="007473CE" w:rsidRPr="000F4883">
        <w:rPr>
          <w:rFonts w:ascii="Times New Roman" w:eastAsia="標楷體" w:hAnsi="Times New Roman" w:hint="eastAsia"/>
        </w:rPr>
        <w:t>用水模擬</w:t>
      </w:r>
      <w:r w:rsidR="0040355B" w:rsidRPr="000F4883">
        <w:rPr>
          <w:rFonts w:ascii="Times New Roman" w:eastAsia="標楷體" w:hAnsi="Times New Roman" w:hint="eastAsia"/>
        </w:rPr>
        <w:t>及</w:t>
      </w:r>
      <w:r w:rsidR="000E2C25" w:rsidRPr="000F4883">
        <w:rPr>
          <w:rFonts w:ascii="Times New Roman" w:eastAsia="標楷體" w:hAnsi="Times New Roman" w:hint="eastAsia"/>
        </w:rPr>
        <w:t>供灌</w:t>
      </w:r>
      <w:r w:rsidR="00D57FE3" w:rsidRPr="000F4883">
        <w:rPr>
          <w:rFonts w:ascii="Times New Roman" w:eastAsia="標楷體" w:hAnsi="Times New Roman" w:hint="eastAsia"/>
        </w:rPr>
        <w:t>風險決策研判之實務專業人才，</w:t>
      </w:r>
      <w:r w:rsidR="00584C79" w:rsidRPr="000F4883">
        <w:rPr>
          <w:rFonts w:ascii="Times New Roman" w:eastAsia="標楷體" w:hAnsi="Times New Roman" w:hint="eastAsia"/>
        </w:rPr>
        <w:t>以因應未來在氣候變遷影響下，決策平台能夠</w:t>
      </w:r>
      <w:r w:rsidR="0040355B" w:rsidRPr="000F4883">
        <w:rPr>
          <w:rFonts w:ascii="Times New Roman" w:eastAsia="標楷體" w:hAnsi="Times New Roman" w:hint="eastAsia"/>
        </w:rPr>
        <w:t>充分發揮</w:t>
      </w:r>
      <w:r w:rsidR="00584C79" w:rsidRPr="000F4883">
        <w:rPr>
          <w:rFonts w:ascii="Times New Roman" w:eastAsia="標楷體" w:hAnsi="Times New Roman" w:hint="eastAsia"/>
        </w:rPr>
        <w:t>快速、靈活、即時、精確</w:t>
      </w:r>
      <w:r w:rsidR="0040355B" w:rsidRPr="000F4883">
        <w:rPr>
          <w:rFonts w:ascii="Times New Roman" w:eastAsia="標楷體" w:hAnsi="Times New Roman" w:hint="eastAsia"/>
        </w:rPr>
        <w:t>分析之優勢，</w:t>
      </w:r>
      <w:r w:rsidR="007E256D" w:rsidRPr="000F4883">
        <w:rPr>
          <w:rFonts w:ascii="Times New Roman" w:eastAsia="標楷體" w:hAnsi="Times New Roman" w:hint="eastAsia"/>
        </w:rPr>
        <w:t>以</w:t>
      </w:r>
      <w:r w:rsidR="00584C79" w:rsidRPr="000F4883">
        <w:rPr>
          <w:rFonts w:ascii="Times New Roman" w:eastAsia="標楷體" w:hAnsi="Times New Roman" w:hint="eastAsia"/>
        </w:rPr>
        <w:t>滿足乾旱緊急應變</w:t>
      </w:r>
      <w:r w:rsidR="00CA5958" w:rsidRPr="000F4883">
        <w:rPr>
          <w:rFonts w:ascii="Times New Roman" w:eastAsia="標楷體" w:hAnsi="Times New Roman" w:hint="eastAsia"/>
        </w:rPr>
        <w:t>與決策研判</w:t>
      </w:r>
      <w:r w:rsidR="00584C79" w:rsidRPr="000F4883">
        <w:rPr>
          <w:rFonts w:ascii="Times New Roman" w:eastAsia="標楷體" w:hAnsi="Times New Roman" w:hint="eastAsia"/>
        </w:rPr>
        <w:t>之需求，進而</w:t>
      </w:r>
      <w:r w:rsidR="00D57FE3" w:rsidRPr="000F4883">
        <w:rPr>
          <w:rFonts w:ascii="Times New Roman" w:eastAsia="標楷體" w:hAnsi="Times New Roman" w:hint="eastAsia"/>
        </w:rPr>
        <w:t>提升農業水資源</w:t>
      </w:r>
      <w:r w:rsidR="00CA5958" w:rsidRPr="000F4883">
        <w:rPr>
          <w:rFonts w:ascii="Times New Roman" w:eastAsia="標楷體" w:hAnsi="Times New Roman" w:hint="eastAsia"/>
        </w:rPr>
        <w:t>管理</w:t>
      </w:r>
      <w:r w:rsidR="00D57FE3" w:rsidRPr="000F4883">
        <w:rPr>
          <w:rFonts w:ascii="Times New Roman" w:eastAsia="標楷體" w:hAnsi="Times New Roman" w:hint="eastAsia"/>
        </w:rPr>
        <w:t>之韌性</w:t>
      </w:r>
      <w:r w:rsidR="002D4344" w:rsidRPr="000F4883">
        <w:rPr>
          <w:rFonts w:ascii="Times New Roman" w:eastAsia="標楷體" w:hAnsi="Times New Roman" w:hint="eastAsia"/>
        </w:rPr>
        <w:t>與調適能力</w:t>
      </w:r>
      <w:r w:rsidR="00D57FE3" w:rsidRPr="000F4883">
        <w:rPr>
          <w:rFonts w:ascii="Times New Roman" w:eastAsia="標楷體" w:hAnsi="Times New Roman" w:hint="eastAsia"/>
        </w:rPr>
        <w:t>。</w:t>
      </w:r>
    </w:p>
    <w:p w14:paraId="6A4E3BFA" w14:textId="77777777" w:rsidR="004A0DFD" w:rsidRPr="00436EFF" w:rsidRDefault="004A0DFD" w:rsidP="00B93533">
      <w:pPr>
        <w:pStyle w:val="a3"/>
        <w:spacing w:line="240" w:lineRule="atLeast"/>
        <w:ind w:firstLineChars="100" w:firstLine="240"/>
        <w:rPr>
          <w:rFonts w:ascii="Times New Roman" w:eastAsia="標楷體" w:hAnsi="Times New Roman"/>
        </w:rPr>
      </w:pPr>
      <w:r w:rsidRPr="00436EFF">
        <w:rPr>
          <w:rFonts w:ascii="Times New Roman" w:eastAsia="標楷體" w:hAnsi="Times New Roman"/>
        </w:rPr>
        <w:t>（二）分年度</w:t>
      </w:r>
      <w:r w:rsidRPr="00436EFF">
        <w:rPr>
          <w:rFonts w:ascii="Times New Roman" w:eastAsia="標楷體" w:hAnsi="Times New Roman"/>
        </w:rPr>
        <w:t>/</w:t>
      </w:r>
      <w:r w:rsidRPr="00436EFF">
        <w:rPr>
          <w:rFonts w:ascii="Times New Roman" w:eastAsia="標楷體" w:hAnsi="Times New Roman"/>
        </w:rPr>
        <w:t>分項計畫目標</w:t>
      </w:r>
    </w:p>
    <w:p w14:paraId="565FD6F6" w14:textId="19DC7215" w:rsidR="00361A01" w:rsidRDefault="004A0DFD" w:rsidP="00042F48">
      <w:pPr>
        <w:pStyle w:val="a6"/>
        <w:ind w:leftChars="0" w:left="567"/>
        <w:jc w:val="both"/>
        <w:rPr>
          <w:rFonts w:ascii="Times New Roman" w:eastAsia="標楷體" w:hAnsi="Times New Roman"/>
          <w:color w:val="000000"/>
        </w:rPr>
      </w:pPr>
      <w:proofErr w:type="gramStart"/>
      <w:r w:rsidRPr="008B0393">
        <w:rPr>
          <w:rFonts w:ascii="Times New Roman" w:eastAsia="標楷體" w:hAnsi="Times New Roman"/>
          <w:b/>
          <w:bCs/>
          <w:color w:val="000000"/>
        </w:rPr>
        <w:t>111</w:t>
      </w:r>
      <w:proofErr w:type="gramEnd"/>
      <w:r w:rsidRPr="008B0393">
        <w:rPr>
          <w:rFonts w:ascii="Times New Roman" w:eastAsia="標楷體" w:hAnsi="Times New Roman"/>
          <w:b/>
          <w:bCs/>
          <w:color w:val="000000"/>
        </w:rPr>
        <w:t>年度目標</w:t>
      </w:r>
      <w:r w:rsidR="00A738F9" w:rsidRPr="008B0393">
        <w:rPr>
          <w:rFonts w:ascii="Times New Roman" w:eastAsia="標楷體" w:hAnsi="Times New Roman"/>
          <w:b/>
          <w:bCs/>
          <w:color w:val="000000"/>
        </w:rPr>
        <w:t>：</w:t>
      </w:r>
      <w:r w:rsidR="00035581" w:rsidRPr="00436EFF">
        <w:rPr>
          <w:rFonts w:ascii="Times New Roman" w:eastAsia="標楷體" w:hAnsi="Times New Roman"/>
          <w:color w:val="000000"/>
        </w:rPr>
        <w:t>預計完成</w:t>
      </w:r>
      <w:r w:rsidR="00521EFE">
        <w:rPr>
          <w:rFonts w:ascii="Times New Roman" w:eastAsia="標楷體" w:hAnsi="Times New Roman" w:hint="eastAsia"/>
          <w:color w:val="000000"/>
        </w:rPr>
        <w:t>1</w:t>
      </w:r>
      <w:r w:rsidR="00035581" w:rsidRPr="00436EFF">
        <w:rPr>
          <w:rFonts w:ascii="Times New Roman" w:eastAsia="標楷體" w:hAnsi="Times New Roman"/>
          <w:color w:val="000000"/>
        </w:rPr>
        <w:t>處農業水資源</w:t>
      </w:r>
      <w:r w:rsidR="00D57FE3">
        <w:rPr>
          <w:rFonts w:ascii="Times New Roman" w:eastAsia="標楷體" w:hAnsi="Times New Roman" w:hint="eastAsia"/>
          <w:color w:val="000000"/>
        </w:rPr>
        <w:t>決策實體平台</w:t>
      </w:r>
      <w:r w:rsidR="00035581" w:rsidRPr="00436EFF">
        <w:rPr>
          <w:rFonts w:ascii="Times New Roman" w:eastAsia="標楷體" w:hAnsi="Times New Roman"/>
          <w:color w:val="000000"/>
        </w:rPr>
        <w:t>軟硬體建置</w:t>
      </w:r>
      <w:r w:rsidR="00D57FE3">
        <w:rPr>
          <w:rFonts w:ascii="Times New Roman" w:eastAsia="標楷體" w:hAnsi="Times New Roman" w:hint="eastAsia"/>
          <w:color w:val="000000"/>
        </w:rPr>
        <w:t>，</w:t>
      </w:r>
      <w:r w:rsidR="002E3211">
        <w:rPr>
          <w:rFonts w:ascii="Times New Roman" w:eastAsia="標楷體" w:hAnsi="Times New Roman" w:hint="eastAsia"/>
          <w:color w:val="000000"/>
        </w:rPr>
        <w:t>1</w:t>
      </w:r>
      <w:r w:rsidR="002E3211">
        <w:rPr>
          <w:rFonts w:ascii="Times New Roman" w:eastAsia="標楷體" w:hAnsi="Times New Roman" w:hint="eastAsia"/>
          <w:color w:val="000000"/>
        </w:rPr>
        <w:t>處行動</w:t>
      </w:r>
      <w:r w:rsidR="00D57FE3">
        <w:rPr>
          <w:rFonts w:ascii="Times New Roman" w:eastAsia="標楷體" w:hAnsi="Times New Roman" w:hint="eastAsia"/>
          <w:color w:val="000000"/>
        </w:rPr>
        <w:t>平台規劃</w:t>
      </w:r>
      <w:r w:rsidR="00035581" w:rsidRPr="00436EFF">
        <w:rPr>
          <w:rFonts w:ascii="Times New Roman" w:eastAsia="標楷體" w:hAnsi="Times New Roman"/>
          <w:color w:val="000000"/>
        </w:rPr>
        <w:t>，並完成北部石門水庫</w:t>
      </w:r>
      <w:r w:rsidR="002E3211">
        <w:rPr>
          <w:rFonts w:ascii="Times New Roman" w:eastAsia="標楷體" w:hAnsi="Times New Roman" w:hint="eastAsia"/>
          <w:color w:val="000000"/>
        </w:rPr>
        <w:t>灌溉</w:t>
      </w:r>
      <w:r w:rsidR="00035581" w:rsidRPr="00436EFF">
        <w:rPr>
          <w:rFonts w:ascii="Times New Roman" w:eastAsia="標楷體" w:hAnsi="Times New Roman"/>
          <w:color w:val="000000"/>
        </w:rPr>
        <w:t>示範區之灌溉水情、用水資料庫建置，</w:t>
      </w:r>
      <w:r w:rsidR="002C6E95">
        <w:rPr>
          <w:rFonts w:ascii="Times New Roman" w:eastAsia="標楷體" w:hAnsi="Times New Roman" w:hint="eastAsia"/>
          <w:color w:val="000000"/>
        </w:rPr>
        <w:t>以</w:t>
      </w:r>
      <w:r w:rsidR="00035581" w:rsidRPr="00436EFF">
        <w:rPr>
          <w:rFonts w:ascii="Times New Roman" w:eastAsia="標楷體" w:hAnsi="Times New Roman"/>
          <w:color w:val="000000"/>
        </w:rPr>
        <w:t>及供灌</w:t>
      </w:r>
      <w:r w:rsidR="00E459A9">
        <w:rPr>
          <w:rFonts w:ascii="Times New Roman" w:eastAsia="標楷體" w:hAnsi="Times New Roman" w:hint="eastAsia"/>
          <w:color w:val="000000"/>
        </w:rPr>
        <w:t>情勢</w:t>
      </w:r>
      <w:r w:rsidR="00035581" w:rsidRPr="00436EFF">
        <w:rPr>
          <w:rFonts w:ascii="Times New Roman" w:eastAsia="標楷體" w:hAnsi="Times New Roman"/>
          <w:color w:val="000000"/>
        </w:rPr>
        <w:t>決策</w:t>
      </w:r>
      <w:r w:rsidR="00E459A9" w:rsidRPr="00E459A9">
        <w:rPr>
          <w:rFonts w:ascii="Times New Roman" w:eastAsia="標楷體" w:hAnsi="Times New Roman" w:hint="eastAsia"/>
          <w:color w:val="000000"/>
        </w:rPr>
        <w:t>模組及</w:t>
      </w:r>
      <w:proofErr w:type="gramStart"/>
      <w:r w:rsidR="00E459A9" w:rsidRPr="00E459A9">
        <w:rPr>
          <w:rFonts w:ascii="Times New Roman" w:eastAsia="標楷體" w:hAnsi="Times New Roman" w:hint="eastAsia"/>
          <w:color w:val="000000"/>
        </w:rPr>
        <w:t>可視化</w:t>
      </w:r>
      <w:r w:rsidR="00E459A9">
        <w:rPr>
          <w:rFonts w:ascii="Times New Roman" w:eastAsia="標楷體" w:hAnsi="Times New Roman" w:hint="eastAsia"/>
          <w:color w:val="000000"/>
        </w:rPr>
        <w:t>查詢</w:t>
      </w:r>
      <w:proofErr w:type="gramEnd"/>
      <w:r w:rsidR="00E459A9">
        <w:rPr>
          <w:rFonts w:ascii="Times New Roman" w:eastAsia="標楷體" w:hAnsi="Times New Roman" w:hint="eastAsia"/>
          <w:color w:val="000000"/>
        </w:rPr>
        <w:t>展示功能</w:t>
      </w:r>
      <w:r w:rsidR="00E459A9" w:rsidRPr="00E459A9">
        <w:rPr>
          <w:rFonts w:ascii="Times New Roman" w:eastAsia="標楷體" w:hAnsi="Times New Roman" w:hint="eastAsia"/>
          <w:color w:val="000000"/>
        </w:rPr>
        <w:t>開發</w:t>
      </w:r>
      <w:r w:rsidR="00035581" w:rsidRPr="00436EFF">
        <w:rPr>
          <w:rFonts w:ascii="Times New Roman" w:eastAsia="標楷體" w:hAnsi="Times New Roman"/>
          <w:color w:val="000000"/>
        </w:rPr>
        <w:t>。</w:t>
      </w:r>
    </w:p>
    <w:p w14:paraId="4E2D767A" w14:textId="763AD904" w:rsidR="008B0393" w:rsidRDefault="008B0393" w:rsidP="00042F48">
      <w:pPr>
        <w:pStyle w:val="a6"/>
        <w:ind w:leftChars="0" w:left="567"/>
        <w:jc w:val="both"/>
        <w:rPr>
          <w:rFonts w:ascii="Times New Roman" w:eastAsia="標楷體" w:hAnsi="Times New Roman"/>
          <w:color w:val="000000"/>
        </w:rPr>
      </w:pPr>
      <w:proofErr w:type="gramStart"/>
      <w:r w:rsidRPr="008B0393">
        <w:rPr>
          <w:rFonts w:ascii="Times New Roman" w:eastAsia="標楷體" w:hAnsi="Times New Roman"/>
          <w:b/>
          <w:bCs/>
          <w:color w:val="000000"/>
        </w:rPr>
        <w:t>112</w:t>
      </w:r>
      <w:proofErr w:type="gramEnd"/>
      <w:r w:rsidRPr="008B0393">
        <w:rPr>
          <w:rFonts w:ascii="Times New Roman" w:eastAsia="標楷體" w:hAnsi="Times New Roman"/>
          <w:b/>
          <w:bCs/>
          <w:color w:val="000000"/>
        </w:rPr>
        <w:t>年度目標：</w:t>
      </w:r>
      <w:r w:rsidRPr="00436EFF">
        <w:rPr>
          <w:rFonts w:ascii="Times New Roman" w:eastAsia="標楷體" w:hAnsi="Times New Roman"/>
          <w:color w:val="000000"/>
        </w:rPr>
        <w:t>預計完成</w:t>
      </w:r>
      <w:r>
        <w:rPr>
          <w:rFonts w:ascii="Times New Roman" w:eastAsia="標楷體" w:hAnsi="Times New Roman" w:hint="eastAsia"/>
          <w:color w:val="000000"/>
        </w:rPr>
        <w:t>實</w:t>
      </w:r>
      <w:r w:rsidRPr="000F4883">
        <w:rPr>
          <w:rFonts w:ascii="Times New Roman" w:eastAsia="標楷體" w:hAnsi="Times New Roman" w:hint="eastAsia"/>
        </w:rPr>
        <w:t>體</w:t>
      </w:r>
      <w:r w:rsidR="002D2A65" w:rsidRPr="000F4883">
        <w:rPr>
          <w:rFonts w:ascii="Times New Roman" w:eastAsia="標楷體" w:hAnsi="Times New Roman" w:hint="eastAsia"/>
        </w:rPr>
        <w:t>平台</w:t>
      </w:r>
      <w:r>
        <w:rPr>
          <w:rFonts w:ascii="Times New Roman" w:eastAsia="標楷體" w:hAnsi="Times New Roman" w:hint="eastAsia"/>
          <w:color w:val="000000"/>
        </w:rPr>
        <w:t>年度系統</w:t>
      </w:r>
      <w:r w:rsidR="00F665D5">
        <w:rPr>
          <w:rFonts w:ascii="Times New Roman" w:eastAsia="標楷體" w:hAnsi="Times New Roman" w:hint="eastAsia"/>
          <w:color w:val="000000"/>
        </w:rPr>
        <w:t>定期</w:t>
      </w:r>
      <w:r w:rsidR="00A472FA">
        <w:rPr>
          <w:rFonts w:ascii="Times New Roman" w:eastAsia="標楷體" w:hAnsi="Times New Roman" w:hint="eastAsia"/>
          <w:color w:val="000000"/>
        </w:rPr>
        <w:t>維運</w:t>
      </w:r>
      <w:r>
        <w:rPr>
          <w:rFonts w:ascii="Times New Roman" w:eastAsia="標楷體" w:hAnsi="Times New Roman" w:hint="eastAsia"/>
          <w:color w:val="000000"/>
        </w:rPr>
        <w:t>測試</w:t>
      </w:r>
      <w:r w:rsidRPr="00436EFF">
        <w:rPr>
          <w:rFonts w:ascii="Times New Roman" w:eastAsia="標楷體" w:hAnsi="Times New Roman"/>
          <w:color w:val="000000"/>
        </w:rPr>
        <w:t>，並完成</w:t>
      </w:r>
      <w:r>
        <w:rPr>
          <w:rFonts w:ascii="Times New Roman" w:eastAsia="標楷體" w:hAnsi="Times New Roman" w:hint="eastAsia"/>
          <w:color w:val="000000"/>
        </w:rPr>
        <w:t>南部曾文及烏山頭</w:t>
      </w:r>
      <w:r w:rsidRPr="00436EFF">
        <w:rPr>
          <w:rFonts w:ascii="Times New Roman" w:eastAsia="標楷體" w:hAnsi="Times New Roman"/>
          <w:color w:val="000000"/>
        </w:rPr>
        <w:t>水庫</w:t>
      </w:r>
      <w:r>
        <w:rPr>
          <w:rFonts w:ascii="Times New Roman" w:eastAsia="標楷體" w:hAnsi="Times New Roman" w:hint="eastAsia"/>
          <w:color w:val="000000"/>
        </w:rPr>
        <w:t>灌溉</w:t>
      </w:r>
      <w:r w:rsidRPr="00436EFF">
        <w:rPr>
          <w:rFonts w:ascii="Times New Roman" w:eastAsia="標楷體" w:hAnsi="Times New Roman"/>
          <w:color w:val="000000"/>
        </w:rPr>
        <w:t>示範區之</w:t>
      </w:r>
      <w:r w:rsidR="00F665D5" w:rsidRPr="00436EFF">
        <w:rPr>
          <w:rFonts w:ascii="Times New Roman" w:eastAsia="標楷體" w:hAnsi="Times New Roman"/>
          <w:color w:val="000000"/>
        </w:rPr>
        <w:t>灌溉水情、用水資料及供灌決策加值資訊產品整合</w:t>
      </w:r>
      <w:r w:rsidR="00D60FF2">
        <w:rPr>
          <w:rFonts w:ascii="Times New Roman" w:eastAsia="標楷體" w:hAnsi="Times New Roman" w:hint="eastAsia"/>
          <w:color w:val="000000"/>
        </w:rPr>
        <w:t>及</w:t>
      </w:r>
      <w:r w:rsidR="00F665D5">
        <w:rPr>
          <w:rFonts w:ascii="Times New Roman" w:eastAsia="標楷體" w:hAnsi="Times New Roman" w:hint="eastAsia"/>
          <w:color w:val="000000"/>
        </w:rPr>
        <w:t>資料庫</w:t>
      </w:r>
      <w:r w:rsidR="00D60FF2" w:rsidRPr="008B0393">
        <w:rPr>
          <w:rFonts w:ascii="Times New Roman" w:eastAsia="標楷體" w:hAnsi="Times New Roman" w:hint="eastAsia"/>
          <w:color w:val="000000"/>
        </w:rPr>
        <w:t>擴充</w:t>
      </w:r>
      <w:r w:rsidR="00D60FF2">
        <w:rPr>
          <w:rFonts w:ascii="Times New Roman" w:eastAsia="標楷體" w:hAnsi="Times New Roman" w:hint="eastAsia"/>
          <w:color w:val="000000"/>
        </w:rPr>
        <w:t>與</w:t>
      </w:r>
      <w:r w:rsidR="00F665D5">
        <w:rPr>
          <w:rFonts w:ascii="Times New Roman" w:eastAsia="標楷體" w:hAnsi="Times New Roman" w:hint="eastAsia"/>
          <w:color w:val="000000"/>
        </w:rPr>
        <w:t>維運</w:t>
      </w:r>
      <w:r w:rsidR="00E459A9" w:rsidRPr="00436EFF">
        <w:rPr>
          <w:rFonts w:ascii="Times New Roman" w:eastAsia="標楷體" w:hAnsi="Times New Roman"/>
          <w:color w:val="000000"/>
        </w:rPr>
        <w:t>，</w:t>
      </w:r>
      <w:r w:rsidR="00E459A9">
        <w:rPr>
          <w:rFonts w:ascii="Times New Roman" w:eastAsia="標楷體" w:hAnsi="Times New Roman" w:hint="eastAsia"/>
          <w:color w:val="000000"/>
        </w:rPr>
        <w:t>以</w:t>
      </w:r>
      <w:r w:rsidR="00E459A9" w:rsidRPr="00436EFF">
        <w:rPr>
          <w:rFonts w:ascii="Times New Roman" w:eastAsia="標楷體" w:hAnsi="Times New Roman"/>
          <w:color w:val="000000"/>
        </w:rPr>
        <w:t>及</w:t>
      </w:r>
      <w:r w:rsidR="00C24E6D">
        <w:rPr>
          <w:rFonts w:ascii="Times New Roman" w:eastAsia="標楷體" w:hAnsi="Times New Roman" w:hint="eastAsia"/>
          <w:color w:val="000000"/>
        </w:rPr>
        <w:t>實體平台模組擴充</w:t>
      </w:r>
      <w:r w:rsidR="00E459A9" w:rsidRPr="00E459A9">
        <w:rPr>
          <w:rFonts w:ascii="Times New Roman" w:eastAsia="標楷體" w:hAnsi="Times New Roman" w:hint="eastAsia"/>
          <w:color w:val="000000"/>
        </w:rPr>
        <w:t>及</w:t>
      </w:r>
      <w:r w:rsidR="00C24E6D">
        <w:rPr>
          <w:rFonts w:ascii="Times New Roman" w:eastAsia="標楷體" w:hAnsi="Times New Roman" w:hint="eastAsia"/>
          <w:color w:val="000000"/>
        </w:rPr>
        <w:t>行動平台</w:t>
      </w:r>
      <w:r w:rsidR="00E459A9" w:rsidRPr="00E459A9">
        <w:rPr>
          <w:rFonts w:ascii="Times New Roman" w:eastAsia="標楷體" w:hAnsi="Times New Roman" w:hint="eastAsia"/>
          <w:color w:val="000000"/>
        </w:rPr>
        <w:t>開發</w:t>
      </w:r>
      <w:r w:rsidR="00E459A9" w:rsidRPr="00436EFF">
        <w:rPr>
          <w:rFonts w:ascii="Times New Roman" w:eastAsia="標楷體" w:hAnsi="Times New Roman"/>
          <w:color w:val="000000"/>
        </w:rPr>
        <w:t>。</w:t>
      </w:r>
    </w:p>
    <w:p w14:paraId="68F262F5" w14:textId="6B839FAD" w:rsidR="00DE631D" w:rsidRDefault="008B0393" w:rsidP="00042F48">
      <w:pPr>
        <w:pStyle w:val="a6"/>
        <w:ind w:leftChars="0" w:left="567"/>
        <w:jc w:val="both"/>
        <w:rPr>
          <w:rFonts w:ascii="Times New Roman" w:eastAsia="標楷體" w:hAnsi="Times New Roman"/>
          <w:color w:val="000000"/>
        </w:rPr>
      </w:pPr>
      <w:proofErr w:type="gramStart"/>
      <w:r w:rsidRPr="008B0393">
        <w:rPr>
          <w:rFonts w:ascii="Times New Roman" w:eastAsia="標楷體" w:hAnsi="Times New Roman"/>
          <w:b/>
          <w:bCs/>
          <w:color w:val="000000"/>
        </w:rPr>
        <w:t>113</w:t>
      </w:r>
      <w:proofErr w:type="gramEnd"/>
      <w:r w:rsidRPr="008B0393">
        <w:rPr>
          <w:rFonts w:ascii="Times New Roman" w:eastAsia="標楷體" w:hAnsi="Times New Roman"/>
          <w:b/>
          <w:bCs/>
          <w:color w:val="000000"/>
        </w:rPr>
        <w:t>年度目標：</w:t>
      </w:r>
      <w:r w:rsidR="00DE631D" w:rsidRPr="00436EFF">
        <w:rPr>
          <w:rFonts w:ascii="Times New Roman" w:eastAsia="標楷體" w:hAnsi="Times New Roman"/>
          <w:color w:val="000000"/>
        </w:rPr>
        <w:t>預計完成</w:t>
      </w:r>
      <w:r w:rsidR="00DE631D">
        <w:rPr>
          <w:rFonts w:ascii="Times New Roman" w:eastAsia="標楷體" w:hAnsi="Times New Roman" w:hint="eastAsia"/>
          <w:color w:val="000000"/>
        </w:rPr>
        <w:t>實體及行動</w:t>
      </w:r>
      <w:r w:rsidR="00C24E6D">
        <w:rPr>
          <w:rFonts w:ascii="Times New Roman" w:eastAsia="標楷體" w:hAnsi="Times New Roman" w:hint="eastAsia"/>
          <w:color w:val="000000"/>
        </w:rPr>
        <w:t>平台</w:t>
      </w:r>
      <w:r w:rsidR="00DE631D">
        <w:rPr>
          <w:rFonts w:ascii="Times New Roman" w:eastAsia="標楷體" w:hAnsi="Times New Roman" w:hint="eastAsia"/>
          <w:color w:val="000000"/>
        </w:rPr>
        <w:t>年度系統定期</w:t>
      </w:r>
      <w:r w:rsidR="00A472FA">
        <w:rPr>
          <w:rFonts w:ascii="Times New Roman" w:eastAsia="標楷體" w:hAnsi="Times New Roman" w:hint="eastAsia"/>
          <w:color w:val="000000"/>
        </w:rPr>
        <w:t>維運</w:t>
      </w:r>
      <w:r w:rsidR="00DE631D">
        <w:rPr>
          <w:rFonts w:ascii="Times New Roman" w:eastAsia="標楷體" w:hAnsi="Times New Roman" w:hint="eastAsia"/>
          <w:color w:val="000000"/>
        </w:rPr>
        <w:t>測試</w:t>
      </w:r>
      <w:r w:rsidR="00DE631D" w:rsidRPr="00436EFF">
        <w:rPr>
          <w:rFonts w:ascii="Times New Roman" w:eastAsia="標楷體" w:hAnsi="Times New Roman"/>
          <w:color w:val="000000"/>
        </w:rPr>
        <w:t>，並完成</w:t>
      </w:r>
      <w:r w:rsidR="00DE631D">
        <w:rPr>
          <w:rFonts w:ascii="Times New Roman" w:eastAsia="標楷體" w:hAnsi="Times New Roman" w:hint="eastAsia"/>
          <w:color w:val="000000"/>
        </w:rPr>
        <w:t>中部及東部</w:t>
      </w:r>
      <w:r w:rsidR="00DE631D" w:rsidRPr="00436EFF">
        <w:rPr>
          <w:rFonts w:ascii="Times New Roman" w:eastAsia="標楷體" w:hAnsi="Times New Roman"/>
          <w:color w:val="000000"/>
        </w:rPr>
        <w:t>示範區之灌溉水情、用水資料及供灌決策加值資訊產品整合</w:t>
      </w:r>
      <w:r w:rsidR="00C24E6D">
        <w:rPr>
          <w:rFonts w:ascii="Times New Roman" w:eastAsia="標楷體" w:hAnsi="Times New Roman" w:hint="eastAsia"/>
          <w:color w:val="000000"/>
        </w:rPr>
        <w:t>、資料庫</w:t>
      </w:r>
      <w:r w:rsidR="00C24E6D" w:rsidRPr="008B0393">
        <w:rPr>
          <w:rFonts w:ascii="Times New Roman" w:eastAsia="標楷體" w:hAnsi="Times New Roman" w:hint="eastAsia"/>
          <w:color w:val="000000"/>
        </w:rPr>
        <w:t>擴充</w:t>
      </w:r>
      <w:r w:rsidR="00C24E6D">
        <w:rPr>
          <w:rFonts w:ascii="Times New Roman" w:eastAsia="標楷體" w:hAnsi="Times New Roman" w:hint="eastAsia"/>
          <w:color w:val="000000"/>
        </w:rPr>
        <w:t>與維運</w:t>
      </w:r>
      <w:r w:rsidR="00C24E6D" w:rsidRPr="00436EFF">
        <w:rPr>
          <w:rFonts w:ascii="Times New Roman" w:eastAsia="標楷體" w:hAnsi="Times New Roman"/>
          <w:color w:val="000000"/>
        </w:rPr>
        <w:t>，</w:t>
      </w:r>
      <w:r w:rsidR="00C24E6D">
        <w:rPr>
          <w:rFonts w:ascii="Times New Roman" w:eastAsia="標楷體" w:hAnsi="Times New Roman" w:hint="eastAsia"/>
          <w:color w:val="000000"/>
        </w:rPr>
        <w:t>以</w:t>
      </w:r>
      <w:r w:rsidR="00C24E6D" w:rsidRPr="00436EFF">
        <w:rPr>
          <w:rFonts w:ascii="Times New Roman" w:eastAsia="標楷體" w:hAnsi="Times New Roman"/>
          <w:color w:val="000000"/>
        </w:rPr>
        <w:t>及</w:t>
      </w:r>
      <w:r w:rsidR="00C24E6D">
        <w:rPr>
          <w:rFonts w:ascii="Times New Roman" w:eastAsia="標楷體" w:hAnsi="Times New Roman" w:hint="eastAsia"/>
          <w:color w:val="000000"/>
        </w:rPr>
        <w:t>實體平台</w:t>
      </w:r>
      <w:r w:rsidR="00C24E6D" w:rsidRPr="00E459A9">
        <w:rPr>
          <w:rFonts w:ascii="Times New Roman" w:eastAsia="標楷體" w:hAnsi="Times New Roman" w:hint="eastAsia"/>
          <w:color w:val="000000"/>
        </w:rPr>
        <w:t>及</w:t>
      </w:r>
      <w:r w:rsidR="00C24E6D">
        <w:rPr>
          <w:rFonts w:ascii="Times New Roman" w:eastAsia="標楷體" w:hAnsi="Times New Roman" w:hint="eastAsia"/>
          <w:color w:val="000000"/>
        </w:rPr>
        <w:t>行動平台之模組功能升級</w:t>
      </w:r>
      <w:r w:rsidR="00DE631D" w:rsidRPr="00436EFF">
        <w:rPr>
          <w:rFonts w:ascii="Times New Roman" w:eastAsia="標楷體" w:hAnsi="Times New Roman"/>
          <w:color w:val="000000"/>
        </w:rPr>
        <w:t>。</w:t>
      </w:r>
    </w:p>
    <w:p w14:paraId="21C55F4E" w14:textId="5E36A74B" w:rsidR="008B0393" w:rsidRDefault="008B0393" w:rsidP="00042F48">
      <w:pPr>
        <w:pStyle w:val="a6"/>
        <w:ind w:leftChars="0" w:left="567"/>
        <w:jc w:val="both"/>
        <w:rPr>
          <w:rFonts w:ascii="Times New Roman" w:eastAsia="標楷體" w:hAnsi="Times New Roman"/>
          <w:color w:val="000000"/>
        </w:rPr>
      </w:pPr>
      <w:proofErr w:type="gramStart"/>
      <w:r w:rsidRPr="008B0393">
        <w:rPr>
          <w:rFonts w:ascii="Times New Roman" w:eastAsia="標楷體" w:hAnsi="Times New Roman"/>
          <w:b/>
          <w:bCs/>
          <w:color w:val="000000"/>
        </w:rPr>
        <w:t>114</w:t>
      </w:r>
      <w:proofErr w:type="gramEnd"/>
      <w:r w:rsidRPr="008B0393">
        <w:rPr>
          <w:rFonts w:ascii="Times New Roman" w:eastAsia="標楷體" w:hAnsi="Times New Roman"/>
          <w:b/>
          <w:bCs/>
          <w:color w:val="000000"/>
        </w:rPr>
        <w:t>年度目標：</w:t>
      </w:r>
      <w:r w:rsidR="00265575" w:rsidRPr="00436EFF">
        <w:rPr>
          <w:rFonts w:ascii="Times New Roman" w:eastAsia="標楷體" w:hAnsi="Times New Roman"/>
          <w:color w:val="000000"/>
        </w:rPr>
        <w:t>預計</w:t>
      </w:r>
      <w:r w:rsidR="00A472FA">
        <w:rPr>
          <w:rFonts w:ascii="Times New Roman" w:eastAsia="標楷體" w:hAnsi="Times New Roman" w:hint="eastAsia"/>
          <w:color w:val="000000"/>
        </w:rPr>
        <w:t>配合</w:t>
      </w:r>
      <w:r w:rsidR="00C315B6" w:rsidRPr="000F4883">
        <w:rPr>
          <w:rFonts w:ascii="Times New Roman" w:eastAsia="標楷體" w:hAnsi="Times New Roman" w:hint="eastAsia"/>
        </w:rPr>
        <w:t>農業水資源決策平台</w:t>
      </w:r>
      <w:r w:rsidR="00A472FA">
        <w:rPr>
          <w:rFonts w:ascii="Times New Roman" w:eastAsia="標楷體" w:hAnsi="Times New Roman" w:hint="eastAsia"/>
          <w:color w:val="000000"/>
        </w:rPr>
        <w:t>運作</w:t>
      </w:r>
      <w:r w:rsidR="000144E8">
        <w:rPr>
          <w:rFonts w:ascii="Times New Roman" w:eastAsia="標楷體" w:hAnsi="Times New Roman" w:hint="eastAsia"/>
          <w:color w:val="000000"/>
        </w:rPr>
        <w:t>，</w:t>
      </w:r>
      <w:r w:rsidR="00A472FA">
        <w:rPr>
          <w:rFonts w:ascii="Times New Roman" w:eastAsia="標楷體" w:hAnsi="Times New Roman" w:hint="eastAsia"/>
          <w:color w:val="000000"/>
        </w:rPr>
        <w:t>進行</w:t>
      </w:r>
      <w:r w:rsidR="000144E8">
        <w:rPr>
          <w:rFonts w:ascii="Times New Roman" w:eastAsia="標楷體" w:hAnsi="Times New Roman" w:hint="eastAsia"/>
          <w:color w:val="000000"/>
        </w:rPr>
        <w:t>各示範區</w:t>
      </w:r>
      <w:r w:rsidR="000144E8">
        <w:rPr>
          <w:rFonts w:ascii="Times New Roman" w:eastAsia="標楷體" w:hAnsi="Times New Roman" w:hint="eastAsia"/>
          <w:color w:val="000000"/>
        </w:rPr>
        <w:t>3</w:t>
      </w:r>
      <w:r w:rsidR="000144E8">
        <w:rPr>
          <w:rFonts w:ascii="Times New Roman" w:eastAsia="標楷體" w:hAnsi="Times New Roman" w:hint="eastAsia"/>
          <w:color w:val="000000"/>
        </w:rPr>
        <w:t>場</w:t>
      </w:r>
      <w:r w:rsidR="00A472FA" w:rsidRPr="00A472FA">
        <w:rPr>
          <w:rFonts w:ascii="Times New Roman" w:eastAsia="標楷體" w:hAnsi="Times New Roman" w:hint="eastAsia"/>
          <w:color w:val="000000"/>
        </w:rPr>
        <w:t>歷史重大乾旱事件案例之抗旱戰情研判及相關</w:t>
      </w:r>
      <w:r w:rsidR="00936080">
        <w:rPr>
          <w:rFonts w:ascii="Times New Roman" w:eastAsia="標楷體" w:hAnsi="Times New Roman" w:hint="eastAsia"/>
          <w:color w:val="000000"/>
        </w:rPr>
        <w:t>供灌</w:t>
      </w:r>
      <w:r w:rsidR="00A472FA" w:rsidRPr="00A472FA">
        <w:rPr>
          <w:rFonts w:ascii="Times New Roman" w:eastAsia="標楷體" w:hAnsi="Times New Roman" w:hint="eastAsia"/>
          <w:color w:val="000000"/>
        </w:rPr>
        <w:t>決策</w:t>
      </w:r>
      <w:r w:rsidR="00936080">
        <w:rPr>
          <w:rFonts w:ascii="Times New Roman" w:eastAsia="標楷體" w:hAnsi="Times New Roman" w:hint="eastAsia"/>
          <w:color w:val="000000"/>
        </w:rPr>
        <w:t>情境</w:t>
      </w:r>
      <w:r w:rsidR="00A472FA" w:rsidRPr="00A472FA">
        <w:rPr>
          <w:rFonts w:ascii="Times New Roman" w:eastAsia="標楷體" w:hAnsi="Times New Roman" w:hint="eastAsia"/>
          <w:color w:val="000000"/>
        </w:rPr>
        <w:t>演練</w:t>
      </w:r>
      <w:r w:rsidR="00A472FA">
        <w:rPr>
          <w:rFonts w:ascii="Times New Roman" w:eastAsia="標楷體" w:hAnsi="Times New Roman" w:hint="eastAsia"/>
          <w:color w:val="000000"/>
        </w:rPr>
        <w:t>，以</w:t>
      </w:r>
      <w:r w:rsidR="00265575" w:rsidRPr="00436EFF">
        <w:rPr>
          <w:rFonts w:ascii="Times New Roman" w:eastAsia="標楷體" w:hAnsi="Times New Roman"/>
          <w:color w:val="000000"/>
        </w:rPr>
        <w:t>完成</w:t>
      </w:r>
      <w:r w:rsidR="00265575">
        <w:rPr>
          <w:rFonts w:ascii="Times New Roman" w:eastAsia="標楷體" w:hAnsi="Times New Roman" w:hint="eastAsia"/>
          <w:color w:val="000000"/>
        </w:rPr>
        <w:t>實體及行動</w:t>
      </w:r>
      <w:r w:rsidR="00936080">
        <w:rPr>
          <w:rFonts w:ascii="Times New Roman" w:eastAsia="標楷體" w:hAnsi="Times New Roman" w:hint="eastAsia"/>
          <w:color w:val="000000"/>
        </w:rPr>
        <w:t>平台</w:t>
      </w:r>
      <w:r w:rsidR="00265575">
        <w:rPr>
          <w:rFonts w:ascii="Times New Roman" w:eastAsia="標楷體" w:hAnsi="Times New Roman" w:hint="eastAsia"/>
          <w:color w:val="000000"/>
        </w:rPr>
        <w:t>年度系統定期</w:t>
      </w:r>
      <w:r w:rsidR="00A472FA">
        <w:rPr>
          <w:rFonts w:ascii="Times New Roman" w:eastAsia="標楷體" w:hAnsi="Times New Roman" w:hint="eastAsia"/>
          <w:color w:val="000000"/>
        </w:rPr>
        <w:t>維運</w:t>
      </w:r>
      <w:r w:rsidR="00265575">
        <w:rPr>
          <w:rFonts w:ascii="Times New Roman" w:eastAsia="標楷體" w:hAnsi="Times New Roman" w:hint="eastAsia"/>
          <w:color w:val="000000"/>
        </w:rPr>
        <w:t>測試</w:t>
      </w:r>
      <w:r w:rsidR="00A472FA">
        <w:rPr>
          <w:rFonts w:ascii="Times New Roman" w:eastAsia="標楷體" w:hAnsi="Times New Roman" w:hint="eastAsia"/>
          <w:color w:val="000000"/>
        </w:rPr>
        <w:t>，</w:t>
      </w:r>
      <w:r w:rsidR="00265575" w:rsidRPr="00436EFF">
        <w:rPr>
          <w:rFonts w:ascii="Times New Roman" w:eastAsia="標楷體" w:hAnsi="Times New Roman"/>
          <w:color w:val="000000"/>
        </w:rPr>
        <w:t>並</w:t>
      </w:r>
      <w:r w:rsidR="00265575">
        <w:rPr>
          <w:rFonts w:ascii="Times New Roman" w:eastAsia="標楷體" w:hAnsi="Times New Roman" w:hint="eastAsia"/>
          <w:color w:val="000000"/>
        </w:rPr>
        <w:t>持續</w:t>
      </w:r>
      <w:r w:rsidR="00265575" w:rsidRPr="00436EFF">
        <w:rPr>
          <w:rFonts w:ascii="Times New Roman" w:eastAsia="標楷體" w:hAnsi="Times New Roman"/>
          <w:color w:val="000000"/>
        </w:rPr>
        <w:t>完成</w:t>
      </w:r>
      <w:r w:rsidR="00265575">
        <w:rPr>
          <w:rFonts w:ascii="Times New Roman" w:eastAsia="標楷體" w:hAnsi="Times New Roman" w:hint="eastAsia"/>
          <w:color w:val="000000"/>
        </w:rPr>
        <w:t>四個示範區</w:t>
      </w:r>
      <w:r w:rsidR="00D60FF2">
        <w:rPr>
          <w:rFonts w:ascii="Times New Roman" w:eastAsia="標楷體" w:hAnsi="Times New Roman" w:hint="eastAsia"/>
          <w:color w:val="000000"/>
        </w:rPr>
        <w:t>各單位研究成果之相關</w:t>
      </w:r>
      <w:r w:rsidR="00265575" w:rsidRPr="00436EFF">
        <w:rPr>
          <w:rFonts w:ascii="Times New Roman" w:eastAsia="標楷體" w:hAnsi="Times New Roman"/>
          <w:color w:val="000000"/>
        </w:rPr>
        <w:t>供灌決策加值資訊產品整合</w:t>
      </w:r>
      <w:r w:rsidR="00936080">
        <w:rPr>
          <w:rFonts w:ascii="Times New Roman" w:eastAsia="標楷體" w:hAnsi="Times New Roman" w:hint="eastAsia"/>
          <w:color w:val="000000"/>
        </w:rPr>
        <w:t>、資料庫</w:t>
      </w:r>
      <w:r w:rsidR="00E2069F">
        <w:rPr>
          <w:rFonts w:ascii="Times New Roman" w:eastAsia="標楷體" w:hAnsi="Times New Roman" w:hint="eastAsia"/>
          <w:color w:val="000000"/>
        </w:rPr>
        <w:t>及平台模組功能</w:t>
      </w:r>
      <w:r w:rsidR="00936080">
        <w:rPr>
          <w:rFonts w:ascii="Times New Roman" w:eastAsia="標楷體" w:hAnsi="Times New Roman" w:hint="eastAsia"/>
          <w:color w:val="000000"/>
        </w:rPr>
        <w:t>維運</w:t>
      </w:r>
      <w:r w:rsidR="00E2069F">
        <w:rPr>
          <w:rFonts w:ascii="Times New Roman" w:eastAsia="標楷體" w:hAnsi="Times New Roman" w:hint="eastAsia"/>
          <w:color w:val="000000"/>
        </w:rPr>
        <w:t>擴充</w:t>
      </w:r>
      <w:r w:rsidR="00265575" w:rsidRPr="00436EFF">
        <w:rPr>
          <w:rFonts w:ascii="Times New Roman" w:eastAsia="標楷體" w:hAnsi="Times New Roman"/>
          <w:color w:val="000000"/>
        </w:rPr>
        <w:t>。</w:t>
      </w:r>
    </w:p>
    <w:p w14:paraId="5EF20B9C" w14:textId="77777777" w:rsidR="00865291" w:rsidRDefault="00865291">
      <w:pPr>
        <w:widowControl/>
        <w:rPr>
          <w:rFonts w:eastAsia="標楷體"/>
        </w:rPr>
      </w:pPr>
      <w:r>
        <w:rPr>
          <w:rFonts w:eastAsia="標楷體"/>
        </w:rPr>
        <w:br w:type="page"/>
      </w:r>
    </w:p>
    <w:p w14:paraId="7A7C7889" w14:textId="55CE1B16" w:rsidR="00035581" w:rsidRPr="00D77447" w:rsidRDefault="004A0DFD" w:rsidP="00042F48">
      <w:pPr>
        <w:pStyle w:val="a3"/>
        <w:spacing w:line="240" w:lineRule="atLeast"/>
        <w:ind w:firstLineChars="100" w:firstLine="240"/>
        <w:rPr>
          <w:rFonts w:ascii="Times New Roman" w:eastAsia="標楷體" w:hAnsi="Times New Roman"/>
        </w:rPr>
      </w:pPr>
      <w:r w:rsidRPr="00D77447">
        <w:rPr>
          <w:rFonts w:ascii="Times New Roman" w:eastAsia="標楷體" w:hAnsi="Times New Roman"/>
        </w:rPr>
        <w:lastRenderedPageBreak/>
        <w:t>十三、重要工作項目及實施方法</w:t>
      </w:r>
    </w:p>
    <w:p w14:paraId="310CC59E" w14:textId="044552FB" w:rsidR="00035581" w:rsidRDefault="00911C1F" w:rsidP="0069079C">
      <w:pPr>
        <w:pStyle w:val="af0"/>
        <w:numPr>
          <w:ilvl w:val="0"/>
          <w:numId w:val="22"/>
        </w:numPr>
        <w:ind w:leftChars="0" w:firstLineChars="0"/>
      </w:pPr>
      <w:r w:rsidRPr="000F4883">
        <w:rPr>
          <w:rFonts w:hint="eastAsia"/>
        </w:rPr>
        <w:t>農業水資源決策平台</w:t>
      </w:r>
      <w:r w:rsidR="000B5DBB" w:rsidRPr="00C97C0A">
        <w:rPr>
          <w:rFonts w:hint="eastAsia"/>
        </w:rPr>
        <w:t>系統</w:t>
      </w:r>
      <w:r w:rsidR="00715EA2">
        <w:rPr>
          <w:rFonts w:hint="eastAsia"/>
        </w:rPr>
        <w:t>優化</w:t>
      </w:r>
      <w:r w:rsidR="00DD2F25">
        <w:rPr>
          <w:rFonts w:hint="eastAsia"/>
        </w:rPr>
        <w:t>：</w:t>
      </w:r>
    </w:p>
    <w:p w14:paraId="1576A6A1" w14:textId="77777777" w:rsidR="0069079C" w:rsidRPr="00997F69" w:rsidRDefault="0069079C" w:rsidP="0069079C">
      <w:pPr>
        <w:pStyle w:val="11"/>
      </w:pPr>
      <w:r w:rsidRPr="00C97C0A">
        <w:t xml:space="preserve">1. </w:t>
      </w:r>
      <w:r>
        <w:rPr>
          <w:rFonts w:hint="eastAsia"/>
        </w:rPr>
        <w:t>落實</w:t>
      </w:r>
      <w:r w:rsidRPr="00997F69">
        <w:rPr>
          <w:rFonts w:hint="eastAsia"/>
        </w:rPr>
        <w:t>農業水資源決策平台</w:t>
      </w:r>
      <w:r w:rsidRPr="00997F69">
        <w:t>核心任務及目標：</w:t>
      </w:r>
    </w:p>
    <w:p w14:paraId="481D4CF3" w14:textId="73307EA4" w:rsidR="00FA3659" w:rsidRPr="00053DCF" w:rsidRDefault="00FA3659" w:rsidP="00FA3659">
      <w:pPr>
        <w:pStyle w:val="12"/>
      </w:pPr>
      <w:r w:rsidRPr="000F4883">
        <w:rPr>
          <w:rFonts w:hint="eastAsia"/>
        </w:rPr>
        <w:t>農業水資源決策平台</w:t>
      </w:r>
      <w:r w:rsidRPr="00053DCF">
        <w:t>係屬決策支援系統（</w:t>
      </w:r>
      <w:r w:rsidRPr="00053DCF">
        <w:t>Decision Support Systems</w:t>
      </w:r>
      <w:r w:rsidRPr="00053DCF">
        <w:t>，簡稱</w:t>
      </w:r>
      <w:r w:rsidRPr="00053DCF">
        <w:t>DSS</w:t>
      </w:r>
      <w:r w:rsidRPr="00053DCF">
        <w:t>），其</w:t>
      </w:r>
      <w:r w:rsidRPr="00053DCF">
        <w:rPr>
          <w:rFonts w:hint="eastAsia"/>
        </w:rPr>
        <w:t>主要目的為輔助決策者運用數據、模型和實務知識，提升方案判定之效率與效能。本計畫重點在輔助決策者運用</w:t>
      </w:r>
      <w:proofErr w:type="gramStart"/>
      <w:r w:rsidRPr="00053DCF">
        <w:rPr>
          <w:rFonts w:hint="eastAsia"/>
        </w:rPr>
        <w:t>供灌前及</w:t>
      </w:r>
      <w:proofErr w:type="gramEnd"/>
      <w:r w:rsidRPr="00053DCF">
        <w:rPr>
          <w:rFonts w:hint="eastAsia"/>
        </w:rPr>
        <w:t>抗旱時期所需水情資訊整合，降低灌溉缺水風險。另一方面，農業部門長期投入</w:t>
      </w:r>
      <w:r w:rsidRPr="00053DCF">
        <w:rPr>
          <w:rFonts w:hint="eastAsia"/>
        </w:rPr>
        <w:t>5G</w:t>
      </w:r>
      <w:proofErr w:type="gramStart"/>
      <w:r w:rsidRPr="00053DCF">
        <w:rPr>
          <w:rFonts w:hint="eastAsia"/>
        </w:rPr>
        <w:t>物聯網</w:t>
      </w:r>
      <w:proofErr w:type="gramEnd"/>
      <w:r w:rsidRPr="00053DCF">
        <w:rPr>
          <w:rFonts w:hint="eastAsia"/>
        </w:rPr>
        <w:t>（</w:t>
      </w:r>
      <w:r w:rsidRPr="00053DCF">
        <w:rPr>
          <w:rFonts w:hint="eastAsia"/>
        </w:rPr>
        <w:t>5G/</w:t>
      </w:r>
      <w:r w:rsidRPr="00053DCF">
        <w:t>IoT</w:t>
      </w:r>
      <w:r w:rsidRPr="00053DCF">
        <w:rPr>
          <w:rFonts w:hint="eastAsia"/>
        </w:rPr>
        <w:t>）、雲端與人工智慧（</w:t>
      </w:r>
      <w:r w:rsidRPr="00053DCF">
        <w:rPr>
          <w:rFonts w:hint="eastAsia"/>
        </w:rPr>
        <w:t>AI</w:t>
      </w:r>
      <w:r w:rsidRPr="00053DCF">
        <w:rPr>
          <w:rFonts w:hint="eastAsia"/>
        </w:rPr>
        <w:t>）等前瞻數位科技發展，</w:t>
      </w:r>
      <w:r w:rsidRPr="000F4883">
        <w:rPr>
          <w:rFonts w:hint="eastAsia"/>
        </w:rPr>
        <w:t>農業水資源決策平台</w:t>
      </w:r>
      <w:r w:rsidRPr="00053DCF">
        <w:rPr>
          <w:rFonts w:hint="eastAsia"/>
        </w:rPr>
        <w:t>亦規劃保留具彈性擴充功</w:t>
      </w:r>
      <w:r w:rsidR="00DD2F25">
        <w:rPr>
          <w:rFonts w:hint="eastAsia"/>
        </w:rPr>
        <w:t>能</w:t>
      </w:r>
      <w:r w:rsidRPr="00053DCF">
        <w:rPr>
          <w:rFonts w:hint="eastAsia"/>
        </w:rPr>
        <w:t>，以及能與運算技術更新升級之系統架構，例如跨行動裝置平台的導入或與</w:t>
      </w:r>
      <w:r w:rsidRPr="00053DCF">
        <w:rPr>
          <w:rFonts w:hint="eastAsia"/>
        </w:rPr>
        <w:t>GIS</w:t>
      </w:r>
      <w:proofErr w:type="gramStart"/>
      <w:r w:rsidRPr="00053DCF">
        <w:rPr>
          <w:rFonts w:hint="eastAsia"/>
        </w:rPr>
        <w:t>圖台的</w:t>
      </w:r>
      <w:proofErr w:type="gramEnd"/>
      <w:r w:rsidRPr="00053DCF">
        <w:rPr>
          <w:rFonts w:hint="eastAsia"/>
        </w:rPr>
        <w:t>結合等。</w:t>
      </w:r>
    </w:p>
    <w:p w14:paraId="271DD2EE" w14:textId="77777777" w:rsidR="00FA3659" w:rsidRPr="00C97C0A" w:rsidRDefault="00FA3659" w:rsidP="0087563E">
      <w:pPr>
        <w:pStyle w:val="11"/>
      </w:pPr>
      <w:r w:rsidRPr="00C97C0A">
        <w:rPr>
          <w:rFonts w:hint="eastAsia"/>
        </w:rPr>
        <w:t>2</w:t>
      </w:r>
      <w:r w:rsidRPr="00C97C0A">
        <w:t xml:space="preserve">. </w:t>
      </w:r>
      <w:r>
        <w:rPr>
          <w:rFonts w:hint="eastAsia"/>
        </w:rPr>
        <w:t>強化</w:t>
      </w:r>
      <w:r w:rsidRPr="00C97C0A">
        <w:rPr>
          <w:rFonts w:hint="eastAsia"/>
        </w:rPr>
        <w:t>決策平台模組</w:t>
      </w:r>
      <w:r w:rsidRPr="00C97C0A">
        <w:t>功能設計與資通訊系統整合：</w:t>
      </w:r>
    </w:p>
    <w:p w14:paraId="3E31C755" w14:textId="3EF116CE" w:rsidR="00FA3659" w:rsidRPr="00C97C0A" w:rsidRDefault="00FA3659" w:rsidP="00FA3659">
      <w:pPr>
        <w:pStyle w:val="a6"/>
        <w:numPr>
          <w:ilvl w:val="0"/>
          <w:numId w:val="12"/>
        </w:numPr>
        <w:spacing w:line="276" w:lineRule="auto"/>
        <w:ind w:leftChars="0"/>
        <w:jc w:val="both"/>
        <w:rPr>
          <w:rFonts w:ascii="Times New Roman" w:eastAsia="標楷體" w:hAnsi="Times New Roman"/>
        </w:rPr>
      </w:pPr>
      <w:r w:rsidRPr="00C97C0A">
        <w:rPr>
          <w:rFonts w:ascii="Times New Roman" w:eastAsia="標楷體" w:hAnsi="Times New Roman" w:hint="eastAsia"/>
        </w:rPr>
        <w:t>集體決策之多功能參與平台</w:t>
      </w:r>
      <w:r w:rsidRPr="00C97C0A">
        <w:rPr>
          <w:rFonts w:ascii="Times New Roman" w:eastAsia="標楷體" w:hAnsi="Times New Roman"/>
        </w:rPr>
        <w:t>：納入多方參與者、跨組織形式，同步接收資訊進行討論，</w:t>
      </w:r>
      <w:proofErr w:type="gramStart"/>
      <w:r w:rsidRPr="00C97C0A">
        <w:rPr>
          <w:rFonts w:ascii="Times New Roman" w:eastAsia="標楷體" w:hAnsi="Times New Roman" w:hint="eastAsia"/>
        </w:rPr>
        <w:t>俾</w:t>
      </w:r>
      <w:proofErr w:type="gramEnd"/>
      <w:r w:rsidRPr="00C97C0A">
        <w:rPr>
          <w:rFonts w:ascii="Times New Roman" w:eastAsia="標楷體" w:hAnsi="Times New Roman" w:hint="eastAsia"/>
        </w:rPr>
        <w:t>利達成</w:t>
      </w:r>
      <w:r w:rsidRPr="00C97C0A">
        <w:rPr>
          <w:rFonts w:ascii="Times New Roman" w:eastAsia="標楷體" w:hAnsi="Times New Roman"/>
        </w:rPr>
        <w:t>決策的共識。</w:t>
      </w:r>
      <w:proofErr w:type="gramStart"/>
      <w:r w:rsidRPr="00C97C0A">
        <w:rPr>
          <w:rFonts w:ascii="Times New Roman" w:eastAsia="標楷體" w:hAnsi="Times New Roman" w:hint="eastAsia"/>
        </w:rPr>
        <w:t>從而，</w:t>
      </w:r>
      <w:proofErr w:type="gramEnd"/>
      <w:r w:rsidRPr="00C97C0A">
        <w:rPr>
          <w:rFonts w:ascii="Times New Roman" w:eastAsia="標楷體" w:hAnsi="Times New Roman" w:hint="eastAsia"/>
        </w:rPr>
        <w:t>決策平台</w:t>
      </w:r>
      <w:r w:rsidRPr="00C97C0A">
        <w:rPr>
          <w:rFonts w:ascii="Times New Roman" w:eastAsia="標楷體" w:hAnsi="Times New Roman"/>
        </w:rPr>
        <w:t>可</w:t>
      </w:r>
      <w:r w:rsidR="0038531C">
        <w:rPr>
          <w:rFonts w:ascii="Times New Roman" w:eastAsia="標楷體" w:hAnsi="Times New Roman" w:hint="eastAsia"/>
        </w:rPr>
        <w:t>提供</w:t>
      </w:r>
      <w:r w:rsidRPr="00C97C0A">
        <w:rPr>
          <w:rFonts w:ascii="Times New Roman" w:eastAsia="標楷體" w:hAnsi="Times New Roman"/>
        </w:rPr>
        <w:t>多人觀看的大螢幕</w:t>
      </w:r>
      <w:r w:rsidRPr="00C97C0A">
        <w:rPr>
          <w:rFonts w:ascii="Times New Roman" w:eastAsia="標楷體" w:hAnsi="Times New Roman"/>
        </w:rPr>
        <w:t>/</w:t>
      </w:r>
      <w:r w:rsidRPr="00C97C0A">
        <w:rPr>
          <w:rFonts w:ascii="Times New Roman" w:eastAsia="標楷體" w:hAnsi="Times New Roman"/>
        </w:rPr>
        <w:t>多螢幕</w:t>
      </w:r>
      <w:r w:rsidRPr="00C97C0A">
        <w:rPr>
          <w:rFonts w:ascii="標楷體" w:eastAsia="標楷體" w:hAnsi="標楷體" w:hint="eastAsia"/>
        </w:rPr>
        <w:t>（</w:t>
      </w:r>
      <w:r w:rsidRPr="00C97C0A">
        <w:rPr>
          <w:rFonts w:ascii="Times New Roman" w:eastAsia="標楷體" w:hAnsi="Times New Roman"/>
        </w:rPr>
        <w:t>參與資訊同步</w:t>
      </w:r>
      <w:r w:rsidRPr="00C97C0A">
        <w:rPr>
          <w:rFonts w:ascii="標楷體" w:eastAsia="標楷體" w:hAnsi="標楷體" w:hint="eastAsia"/>
        </w:rPr>
        <w:t>）</w:t>
      </w:r>
      <w:r w:rsidRPr="00C97C0A">
        <w:rPr>
          <w:rFonts w:ascii="Times New Roman" w:eastAsia="標楷體" w:hAnsi="Times New Roman"/>
        </w:rPr>
        <w:t>，</w:t>
      </w:r>
      <w:r w:rsidR="0038531C">
        <w:rPr>
          <w:rFonts w:ascii="Times New Roman" w:eastAsia="標楷體" w:hAnsi="Times New Roman" w:hint="eastAsia"/>
        </w:rPr>
        <w:t>並配置</w:t>
      </w:r>
      <w:r w:rsidRPr="00C97C0A">
        <w:rPr>
          <w:rFonts w:ascii="Times New Roman" w:eastAsia="標楷體" w:hAnsi="Times New Roman"/>
        </w:rPr>
        <w:t>多部獨</w:t>
      </w:r>
      <w:r w:rsidR="00865291">
        <w:rPr>
          <w:rFonts w:ascii="Times New Roman" w:eastAsia="標楷體" w:hAnsi="Times New Roman" w:hint="eastAsia"/>
        </w:rPr>
        <w:t>立運算</w:t>
      </w:r>
      <w:r w:rsidRPr="00C97C0A">
        <w:rPr>
          <w:rFonts w:ascii="Times New Roman" w:eastAsia="標楷體" w:hAnsi="Times New Roman"/>
        </w:rPr>
        <w:t>PC</w:t>
      </w:r>
      <w:r w:rsidRPr="00C97C0A">
        <w:rPr>
          <w:rFonts w:ascii="標楷體" w:eastAsia="標楷體" w:hAnsi="標楷體" w:hint="eastAsia"/>
        </w:rPr>
        <w:t>（</w:t>
      </w:r>
      <w:r w:rsidRPr="00C97C0A">
        <w:rPr>
          <w:rFonts w:ascii="Times New Roman" w:eastAsia="標楷體" w:hAnsi="Times New Roman"/>
        </w:rPr>
        <w:t>提供更多重要資訊</w:t>
      </w:r>
      <w:r w:rsidRPr="00C97C0A">
        <w:rPr>
          <w:rFonts w:ascii="標楷體" w:eastAsia="標楷體" w:hAnsi="標楷體" w:hint="eastAsia"/>
        </w:rPr>
        <w:t>）</w:t>
      </w:r>
      <w:r w:rsidRPr="00C97C0A">
        <w:rPr>
          <w:rFonts w:ascii="Times New Roman" w:eastAsia="標楷體" w:hAnsi="Times New Roman"/>
        </w:rPr>
        <w:t>。</w:t>
      </w:r>
      <w:proofErr w:type="gramStart"/>
      <w:r w:rsidRPr="00C97C0A">
        <w:rPr>
          <w:rFonts w:ascii="Times New Roman" w:eastAsia="標楷體" w:hAnsi="Times New Roman"/>
        </w:rPr>
        <w:t>此外，</w:t>
      </w:r>
      <w:proofErr w:type="gramEnd"/>
      <w:r w:rsidRPr="00C97C0A">
        <w:rPr>
          <w:rFonts w:ascii="Times New Roman" w:eastAsia="標楷體" w:hAnsi="Times New Roman"/>
        </w:rPr>
        <w:t>亦同步規劃靈活彈性之行動</w:t>
      </w:r>
      <w:r w:rsidRPr="00C97C0A">
        <w:rPr>
          <w:rFonts w:ascii="Times New Roman" w:eastAsia="標楷體" w:hAnsi="Times New Roman" w:hint="eastAsia"/>
        </w:rPr>
        <w:t>平台系統</w:t>
      </w:r>
      <w:r w:rsidRPr="00C97C0A">
        <w:rPr>
          <w:rFonts w:ascii="Times New Roman" w:eastAsia="標楷體" w:hAnsi="Times New Roman"/>
        </w:rPr>
        <w:t>，</w:t>
      </w:r>
      <w:r w:rsidRPr="00C97C0A">
        <w:rPr>
          <w:rFonts w:ascii="Times New Roman" w:eastAsia="標楷體" w:hAnsi="Times New Roman" w:hint="eastAsia"/>
        </w:rPr>
        <w:t>並</w:t>
      </w:r>
      <w:r w:rsidRPr="00C97C0A">
        <w:rPr>
          <w:rFonts w:ascii="Times New Roman" w:eastAsia="標楷體" w:hAnsi="Times New Roman"/>
        </w:rPr>
        <w:t>可進行跨單位</w:t>
      </w:r>
      <w:proofErr w:type="gramStart"/>
      <w:r w:rsidRPr="00C97C0A">
        <w:rPr>
          <w:rFonts w:ascii="Times New Roman" w:eastAsia="標楷體" w:hAnsi="Times New Roman" w:hint="eastAsia"/>
        </w:rPr>
        <w:t>研</w:t>
      </w:r>
      <w:proofErr w:type="gramEnd"/>
      <w:r w:rsidRPr="00C97C0A">
        <w:rPr>
          <w:rFonts w:ascii="Times New Roman" w:eastAsia="標楷體" w:hAnsi="Times New Roman" w:hint="eastAsia"/>
        </w:rPr>
        <w:t>商</w:t>
      </w:r>
      <w:r w:rsidRPr="00C97C0A">
        <w:rPr>
          <w:rFonts w:ascii="Times New Roman" w:eastAsia="標楷體" w:hAnsi="Times New Roman"/>
        </w:rPr>
        <w:t>或</w:t>
      </w:r>
      <w:r w:rsidRPr="00C97C0A">
        <w:rPr>
          <w:rFonts w:ascii="Times New Roman" w:eastAsia="標楷體" w:hAnsi="Times New Roman" w:hint="eastAsia"/>
        </w:rPr>
        <w:t>平台技術支援團隊所</w:t>
      </w:r>
      <w:r w:rsidRPr="00C97C0A">
        <w:rPr>
          <w:rFonts w:ascii="Times New Roman" w:eastAsia="標楷體" w:hAnsi="Times New Roman"/>
        </w:rPr>
        <w:t>提供</w:t>
      </w:r>
      <w:r w:rsidRPr="00C97C0A">
        <w:rPr>
          <w:rFonts w:ascii="Times New Roman" w:eastAsia="標楷體" w:hAnsi="Times New Roman" w:hint="eastAsia"/>
        </w:rPr>
        <w:t>之即時演算</w:t>
      </w:r>
      <w:r w:rsidRPr="00C97C0A">
        <w:rPr>
          <w:rFonts w:ascii="Times New Roman" w:eastAsia="標楷體" w:hAnsi="Times New Roman"/>
        </w:rPr>
        <w:t>資訊。</w:t>
      </w:r>
    </w:p>
    <w:p w14:paraId="16B8DDAD" w14:textId="77777777" w:rsidR="00FA3659" w:rsidRPr="00C97C0A" w:rsidRDefault="00FA3659" w:rsidP="00FA3659">
      <w:pPr>
        <w:pStyle w:val="a6"/>
        <w:numPr>
          <w:ilvl w:val="0"/>
          <w:numId w:val="12"/>
        </w:numPr>
        <w:spacing w:line="276" w:lineRule="auto"/>
        <w:ind w:leftChars="0"/>
        <w:jc w:val="both"/>
        <w:rPr>
          <w:rFonts w:ascii="Times New Roman" w:eastAsia="標楷體" w:hAnsi="Times New Roman"/>
        </w:rPr>
      </w:pPr>
      <w:r w:rsidRPr="00C97C0A">
        <w:rPr>
          <w:rFonts w:ascii="Times New Roman" w:eastAsia="標楷體" w:hAnsi="Times New Roman"/>
        </w:rPr>
        <w:t>在串接各種資料源及資料庫規劃上，必須考量儲存</w:t>
      </w:r>
      <w:proofErr w:type="gramStart"/>
      <w:r w:rsidRPr="00C97C0A">
        <w:rPr>
          <w:rFonts w:ascii="Times New Roman" w:eastAsia="標楷體" w:hAnsi="Times New Roman"/>
        </w:rPr>
        <w:t>多樣</w:t>
      </w:r>
      <w:r w:rsidRPr="00C97C0A">
        <w:rPr>
          <w:rFonts w:ascii="標楷體" w:eastAsia="標楷體" w:hAnsi="標楷體" w:hint="eastAsia"/>
        </w:rPr>
        <w:t>（</w:t>
      </w:r>
      <w:proofErr w:type="gramEnd"/>
      <w:r w:rsidRPr="00C97C0A">
        <w:rPr>
          <w:rFonts w:ascii="Times New Roman" w:eastAsia="標楷體" w:hAnsi="Times New Roman"/>
        </w:rPr>
        <w:t>結構化資料及非結構化的</w:t>
      </w:r>
      <w:r>
        <w:rPr>
          <w:rFonts w:ascii="Times New Roman" w:eastAsia="標楷體" w:hAnsi="Times New Roman" w:hint="eastAsia"/>
        </w:rPr>
        <w:t>決策資料與</w:t>
      </w:r>
      <w:r>
        <w:rPr>
          <w:rFonts w:ascii="Times New Roman" w:eastAsia="標楷體" w:hAnsi="Times New Roman" w:hint="eastAsia"/>
        </w:rPr>
        <w:t>GIS</w:t>
      </w:r>
      <w:r>
        <w:rPr>
          <w:rFonts w:ascii="Times New Roman" w:eastAsia="標楷體" w:hAnsi="Times New Roman" w:hint="eastAsia"/>
        </w:rPr>
        <w:t>空間</w:t>
      </w:r>
      <w:r w:rsidRPr="00C97C0A">
        <w:rPr>
          <w:rFonts w:ascii="Times New Roman" w:eastAsia="標楷體" w:hAnsi="Times New Roman"/>
        </w:rPr>
        <w:t>圖資</w:t>
      </w:r>
      <w:r w:rsidRPr="00C97C0A">
        <w:rPr>
          <w:rFonts w:ascii="標楷體" w:eastAsia="標楷體" w:hAnsi="標楷體" w:hint="eastAsia"/>
        </w:rPr>
        <w:t>）</w:t>
      </w:r>
      <w:r w:rsidRPr="00C97C0A">
        <w:rPr>
          <w:rFonts w:ascii="Times New Roman" w:eastAsia="標楷體" w:hAnsi="Times New Roman"/>
        </w:rPr>
        <w:t>且</w:t>
      </w:r>
      <w:proofErr w:type="gramStart"/>
      <w:r>
        <w:rPr>
          <w:rFonts w:ascii="Times New Roman" w:eastAsia="標楷體" w:hAnsi="Times New Roman" w:hint="eastAsia"/>
        </w:rPr>
        <w:t>鉅</w:t>
      </w:r>
      <w:proofErr w:type="gramEnd"/>
      <w:r w:rsidRPr="00C97C0A">
        <w:rPr>
          <w:rFonts w:ascii="Times New Roman" w:eastAsia="標楷體" w:hAnsi="Times New Roman"/>
        </w:rPr>
        <w:t>大資料的雲端資料庫。</w:t>
      </w:r>
    </w:p>
    <w:p w14:paraId="4D1CE880" w14:textId="1F070192" w:rsidR="00FA3659" w:rsidRPr="00C97C0A" w:rsidRDefault="00FA3659" w:rsidP="00FA3659">
      <w:pPr>
        <w:pStyle w:val="a6"/>
        <w:numPr>
          <w:ilvl w:val="0"/>
          <w:numId w:val="12"/>
        </w:numPr>
        <w:spacing w:line="276" w:lineRule="auto"/>
        <w:ind w:leftChars="0"/>
        <w:jc w:val="both"/>
        <w:rPr>
          <w:rFonts w:ascii="Times New Roman" w:eastAsia="標楷體" w:hAnsi="Times New Roman"/>
        </w:rPr>
      </w:pPr>
      <w:r w:rsidRPr="00C97C0A">
        <w:rPr>
          <w:rFonts w:ascii="Times New Roman" w:eastAsia="標楷體" w:hAnsi="Times New Roman" w:hint="eastAsia"/>
        </w:rPr>
        <w:t>確保</w:t>
      </w:r>
      <w:r w:rsidRPr="00C97C0A">
        <w:rPr>
          <w:rFonts w:ascii="Times New Roman" w:eastAsia="標楷體" w:hAnsi="Times New Roman"/>
        </w:rPr>
        <w:t>各種</w:t>
      </w:r>
      <w:r w:rsidRPr="00C97C0A">
        <w:rPr>
          <w:rFonts w:ascii="Times New Roman" w:eastAsia="標楷體" w:hAnsi="Times New Roman" w:hint="eastAsia"/>
        </w:rPr>
        <w:t>功能</w:t>
      </w:r>
      <w:r w:rsidRPr="00C97C0A">
        <w:rPr>
          <w:rFonts w:ascii="Times New Roman" w:eastAsia="標楷體" w:hAnsi="Times New Roman"/>
        </w:rPr>
        <w:t>加值模組</w:t>
      </w:r>
      <w:r w:rsidRPr="00C97C0A">
        <w:rPr>
          <w:rFonts w:ascii="Times New Roman" w:eastAsia="標楷體" w:hAnsi="Times New Roman" w:hint="eastAsia"/>
        </w:rPr>
        <w:t>運作</w:t>
      </w:r>
      <w:r w:rsidRPr="00C97C0A">
        <w:rPr>
          <w:rFonts w:ascii="Times New Roman" w:eastAsia="標楷體" w:hAnsi="Times New Roman"/>
        </w:rPr>
        <w:t>：</w:t>
      </w:r>
      <w:r w:rsidR="00AF2B99">
        <w:rPr>
          <w:rFonts w:ascii="Times New Roman" w:eastAsia="標楷體" w:hAnsi="Times New Roman" w:hint="eastAsia"/>
        </w:rPr>
        <w:t>降雨情勢、水源情勢</w:t>
      </w:r>
      <w:r w:rsidRPr="00C97C0A">
        <w:rPr>
          <w:rFonts w:ascii="Times New Roman" w:eastAsia="標楷體" w:hAnsi="Times New Roman" w:hint="eastAsia"/>
        </w:rPr>
        <w:t>、</w:t>
      </w:r>
      <w:r w:rsidR="00AF2B99">
        <w:rPr>
          <w:rFonts w:ascii="Times New Roman" w:eastAsia="標楷體" w:hAnsi="Times New Roman" w:hint="eastAsia"/>
        </w:rPr>
        <w:t>耕作</w:t>
      </w:r>
      <w:r w:rsidRPr="00C97C0A">
        <w:rPr>
          <w:rFonts w:ascii="Times New Roman" w:eastAsia="標楷體" w:hAnsi="Times New Roman" w:hint="eastAsia"/>
        </w:rPr>
        <w:t>情勢</w:t>
      </w:r>
      <w:r w:rsidRPr="00C97C0A">
        <w:rPr>
          <w:rFonts w:ascii="Times New Roman" w:eastAsia="標楷體" w:hAnsi="Times New Roman"/>
        </w:rPr>
        <w:t>、</w:t>
      </w:r>
      <w:r w:rsidR="00AF2B99" w:rsidRPr="00C97C0A">
        <w:rPr>
          <w:rFonts w:ascii="Times New Roman" w:eastAsia="標楷體" w:hAnsi="Times New Roman"/>
        </w:rPr>
        <w:t>風險決策</w:t>
      </w:r>
      <w:r w:rsidR="00AF2B99">
        <w:rPr>
          <w:rFonts w:ascii="Times New Roman" w:eastAsia="標楷體" w:hAnsi="Times New Roman" w:hint="eastAsia"/>
        </w:rPr>
        <w:t>、</w:t>
      </w:r>
      <w:r w:rsidRPr="00C97C0A">
        <w:rPr>
          <w:rFonts w:ascii="Times New Roman" w:eastAsia="標楷體" w:hAnsi="Times New Roman"/>
        </w:rPr>
        <w:t>供灌</w:t>
      </w:r>
      <w:r w:rsidRPr="00C97C0A">
        <w:rPr>
          <w:rFonts w:ascii="Times New Roman" w:eastAsia="標楷體" w:hAnsi="Times New Roman" w:hint="eastAsia"/>
        </w:rPr>
        <w:t>模組</w:t>
      </w:r>
      <w:r w:rsidRPr="00C97C0A">
        <w:rPr>
          <w:rFonts w:ascii="Times New Roman" w:eastAsia="標楷體" w:hAnsi="Times New Roman"/>
        </w:rPr>
        <w:t>及</w:t>
      </w:r>
      <w:r w:rsidRPr="00C97C0A">
        <w:rPr>
          <w:rFonts w:ascii="Times New Roman" w:eastAsia="標楷體" w:hAnsi="Times New Roman" w:hint="eastAsia"/>
        </w:rPr>
        <w:t>整體計畫成果查詢運用</w:t>
      </w:r>
      <w:r w:rsidRPr="00C97C0A">
        <w:rPr>
          <w:rFonts w:ascii="Times New Roman" w:eastAsia="標楷體" w:hAnsi="Times New Roman"/>
        </w:rPr>
        <w:t>等模組。</w:t>
      </w:r>
    </w:p>
    <w:p w14:paraId="6910483F" w14:textId="6E824AE2" w:rsidR="00FA3659" w:rsidRPr="00C97C0A" w:rsidRDefault="00FA3659" w:rsidP="00FA3659">
      <w:pPr>
        <w:pStyle w:val="a6"/>
        <w:numPr>
          <w:ilvl w:val="0"/>
          <w:numId w:val="12"/>
        </w:numPr>
        <w:spacing w:line="276" w:lineRule="auto"/>
        <w:ind w:leftChars="0"/>
        <w:jc w:val="both"/>
        <w:rPr>
          <w:rFonts w:ascii="Times New Roman" w:eastAsia="標楷體" w:hAnsi="Times New Roman"/>
        </w:rPr>
      </w:pPr>
      <w:r>
        <w:rPr>
          <w:rFonts w:ascii="Times New Roman" w:eastAsia="標楷體" w:hAnsi="Times New Roman" w:hint="eastAsia"/>
        </w:rPr>
        <w:t>優化</w:t>
      </w:r>
      <w:r w:rsidRPr="00C97C0A">
        <w:rPr>
          <w:rFonts w:ascii="Times New Roman" w:eastAsia="標楷體" w:hAnsi="Times New Roman"/>
        </w:rPr>
        <w:t>資料</w:t>
      </w:r>
      <w:r>
        <w:rPr>
          <w:rFonts w:ascii="Times New Roman" w:eastAsia="標楷體" w:hAnsi="Times New Roman" w:hint="eastAsia"/>
        </w:rPr>
        <w:t>展示介面</w:t>
      </w:r>
      <w:r w:rsidR="00AF2B99" w:rsidRPr="00C97C0A">
        <w:rPr>
          <w:rFonts w:ascii="Times New Roman" w:eastAsia="標楷體" w:hAnsi="Times New Roman"/>
        </w:rPr>
        <w:t>：</w:t>
      </w:r>
      <w:r w:rsidRPr="00C97C0A">
        <w:rPr>
          <w:rFonts w:ascii="Times New Roman" w:eastAsia="標楷體" w:hAnsi="Times New Roman"/>
        </w:rPr>
        <w:t>根據不同</w:t>
      </w:r>
      <w:r>
        <w:rPr>
          <w:rFonts w:ascii="Times New Roman" w:eastAsia="標楷體" w:hAnsi="Times New Roman" w:hint="eastAsia"/>
        </w:rPr>
        <w:t>水</w:t>
      </w:r>
      <w:r w:rsidRPr="00C97C0A">
        <w:rPr>
          <w:rFonts w:ascii="Times New Roman" w:eastAsia="標楷體" w:hAnsi="Times New Roman"/>
        </w:rPr>
        <w:t>情</w:t>
      </w:r>
      <w:r>
        <w:rPr>
          <w:rFonts w:ascii="Times New Roman" w:eastAsia="標楷體" w:hAnsi="Times New Roman" w:hint="eastAsia"/>
        </w:rPr>
        <w:t>情境及耕作情勢</w:t>
      </w:r>
      <w:r w:rsidRPr="00C97C0A">
        <w:rPr>
          <w:rFonts w:ascii="標楷體" w:eastAsia="標楷體" w:hAnsi="標楷體" w:hint="eastAsia"/>
        </w:rPr>
        <w:t>（</w:t>
      </w:r>
      <w:r w:rsidRPr="00C97C0A">
        <w:rPr>
          <w:rFonts w:ascii="Times New Roman" w:eastAsia="標楷體" w:hAnsi="Times New Roman"/>
        </w:rPr>
        <w:t>如抗旱節水、農業水資源供需調配</w:t>
      </w:r>
      <w:r w:rsidRPr="00C97C0A">
        <w:rPr>
          <w:rFonts w:ascii="標楷體" w:eastAsia="標楷體" w:hAnsi="標楷體" w:hint="eastAsia"/>
        </w:rPr>
        <w:t>）</w:t>
      </w:r>
      <w:r w:rsidRPr="00C97C0A">
        <w:rPr>
          <w:rFonts w:ascii="Times New Roman" w:eastAsia="標楷體" w:hAnsi="Times New Roman"/>
        </w:rPr>
        <w:t>，提供具輔助決策之</w:t>
      </w:r>
      <w:proofErr w:type="gramStart"/>
      <w:r w:rsidRPr="00C97C0A">
        <w:rPr>
          <w:rFonts w:ascii="Times New Roman" w:eastAsia="標楷體" w:hAnsi="Times New Roman"/>
        </w:rPr>
        <w:t>可視化的</w:t>
      </w:r>
      <w:proofErr w:type="gramEnd"/>
      <w:r w:rsidRPr="00C97C0A">
        <w:rPr>
          <w:rFonts w:ascii="Times New Roman" w:eastAsia="標楷體" w:hAnsi="Times New Roman"/>
        </w:rPr>
        <w:t>圖表，並運用資料萃取建立關連技術，將異質資料間萃取重要訊息並建立彼此關聯性。</w:t>
      </w:r>
    </w:p>
    <w:p w14:paraId="30B0793F" w14:textId="77777777" w:rsidR="00FA3659" w:rsidRPr="00C97C0A" w:rsidRDefault="00FA3659" w:rsidP="00FA3659">
      <w:pPr>
        <w:pStyle w:val="a6"/>
        <w:numPr>
          <w:ilvl w:val="0"/>
          <w:numId w:val="12"/>
        </w:numPr>
        <w:spacing w:line="276" w:lineRule="auto"/>
        <w:ind w:leftChars="0"/>
        <w:jc w:val="both"/>
        <w:rPr>
          <w:rFonts w:ascii="Times New Roman" w:eastAsia="標楷體" w:hAnsi="Times New Roman"/>
        </w:rPr>
      </w:pPr>
      <w:r w:rsidRPr="00C97C0A">
        <w:rPr>
          <w:rFonts w:ascii="Times New Roman" w:eastAsia="標楷體" w:hAnsi="Times New Roman"/>
        </w:rPr>
        <w:t>下達指令及修正檢討：將決策指令下達至模擬程式進行模擬、或現場操作人員，必須記錄決策過程及執行結果，並回饋到系統</w:t>
      </w:r>
      <w:r w:rsidRPr="00C97C0A">
        <w:rPr>
          <w:rFonts w:ascii="Times New Roman" w:eastAsia="標楷體" w:hAnsi="Times New Roman" w:hint="eastAsia"/>
        </w:rPr>
        <w:t>分析</w:t>
      </w:r>
      <w:r w:rsidRPr="00C97C0A">
        <w:rPr>
          <w:rFonts w:ascii="Times New Roman" w:eastAsia="標楷體" w:hAnsi="Times New Roman"/>
        </w:rPr>
        <w:t>模組</w:t>
      </w:r>
      <w:r w:rsidRPr="00C97C0A">
        <w:rPr>
          <w:rFonts w:ascii="Times New Roman" w:eastAsia="標楷體" w:hAnsi="Times New Roman" w:hint="eastAsia"/>
        </w:rPr>
        <w:t>中，</w:t>
      </w:r>
      <w:r w:rsidRPr="00C97C0A">
        <w:rPr>
          <w:rFonts w:ascii="Times New Roman" w:eastAsia="標楷體" w:hAnsi="Times New Roman"/>
        </w:rPr>
        <w:t>以進行</w:t>
      </w:r>
      <w:r w:rsidRPr="00C97C0A">
        <w:rPr>
          <w:rFonts w:ascii="Times New Roman" w:eastAsia="標楷體" w:hAnsi="Times New Roman" w:hint="eastAsia"/>
        </w:rPr>
        <w:t>模式</w:t>
      </w:r>
      <w:r w:rsidRPr="00C97C0A">
        <w:rPr>
          <w:rFonts w:ascii="Times New Roman" w:eastAsia="標楷體" w:hAnsi="Times New Roman"/>
        </w:rPr>
        <w:t>參數修正。</w:t>
      </w:r>
    </w:p>
    <w:p w14:paraId="7D282FFD" w14:textId="77777777" w:rsidR="00FA3659" w:rsidRPr="00C97C0A" w:rsidRDefault="00FA3659" w:rsidP="00FA3659">
      <w:pPr>
        <w:pStyle w:val="a6"/>
        <w:numPr>
          <w:ilvl w:val="0"/>
          <w:numId w:val="12"/>
        </w:numPr>
        <w:spacing w:line="276" w:lineRule="auto"/>
        <w:ind w:leftChars="0"/>
        <w:jc w:val="both"/>
        <w:rPr>
          <w:rFonts w:ascii="Times New Roman" w:eastAsia="標楷體" w:hAnsi="Times New Roman"/>
        </w:rPr>
      </w:pPr>
      <w:r w:rsidRPr="00C97C0A">
        <w:rPr>
          <w:rFonts w:ascii="Times New Roman" w:eastAsia="標楷體" w:hAnsi="Times New Roman"/>
        </w:rPr>
        <w:t>系統具備記錄所有決策討論過程所使用的資訊、決策形成的依據因素、決策執行後的成果；建立以決策為基礎的知識庫子系統，</w:t>
      </w:r>
      <w:r w:rsidRPr="00C97C0A">
        <w:rPr>
          <w:rFonts w:ascii="Times New Roman" w:eastAsia="標楷體" w:hAnsi="Times New Roman" w:hint="eastAsia"/>
        </w:rPr>
        <w:t>一方面藉由</w:t>
      </w:r>
      <w:r w:rsidRPr="00C97C0A">
        <w:rPr>
          <w:rFonts w:ascii="Times New Roman" w:eastAsia="標楷體" w:hAnsi="Times New Roman"/>
        </w:rPr>
        <w:t>教育訓練傳承決策經驗，一方面</w:t>
      </w:r>
      <w:r w:rsidRPr="00C97C0A">
        <w:rPr>
          <w:rFonts w:ascii="Times New Roman" w:eastAsia="標楷體" w:hAnsi="Times New Roman" w:hint="eastAsia"/>
        </w:rPr>
        <w:t>則</w:t>
      </w:r>
      <w:r w:rsidRPr="00C97C0A">
        <w:rPr>
          <w:rFonts w:ascii="Times New Roman" w:eastAsia="標楷體" w:hAnsi="Times New Roman"/>
        </w:rPr>
        <w:t>透過模擬演練驗證或預測各種情境變化對於決策的影響。</w:t>
      </w:r>
    </w:p>
    <w:p w14:paraId="09C5EF67" w14:textId="77777777" w:rsidR="00FA3659" w:rsidRDefault="00FA3659" w:rsidP="00FA3659">
      <w:pPr>
        <w:pStyle w:val="a6"/>
        <w:spacing w:line="276" w:lineRule="auto"/>
        <w:ind w:left="786" w:hanging="306"/>
        <w:jc w:val="both"/>
        <w:rPr>
          <w:rFonts w:ascii="Times New Roman" w:eastAsia="標楷體" w:hAnsi="Times New Roman"/>
        </w:rPr>
      </w:pPr>
      <w:r w:rsidRPr="00C97C0A">
        <w:rPr>
          <w:rFonts w:ascii="Times New Roman" w:eastAsia="標楷體" w:hAnsi="Times New Roman"/>
        </w:rPr>
        <w:t xml:space="preserve">3. </w:t>
      </w:r>
      <w:r w:rsidRPr="00C97C0A">
        <w:rPr>
          <w:rFonts w:ascii="Times New Roman" w:eastAsia="標楷體" w:hAnsi="Times New Roman"/>
        </w:rPr>
        <w:t>實體及行動</w:t>
      </w:r>
      <w:r w:rsidRPr="00C97C0A">
        <w:rPr>
          <w:rFonts w:ascii="Times New Roman" w:eastAsia="標楷體" w:hAnsi="Times New Roman" w:hint="eastAsia"/>
        </w:rPr>
        <w:t>決策平台</w:t>
      </w:r>
      <w:r w:rsidRPr="00C97C0A">
        <w:rPr>
          <w:rFonts w:ascii="Times New Roman" w:eastAsia="標楷體" w:hAnsi="Times New Roman"/>
        </w:rPr>
        <w:t>系統測試</w:t>
      </w:r>
      <w:r w:rsidRPr="00C97C0A">
        <w:rPr>
          <w:rFonts w:ascii="Times New Roman" w:eastAsia="標楷體" w:hAnsi="Times New Roman" w:hint="eastAsia"/>
        </w:rPr>
        <w:t>：</w:t>
      </w:r>
    </w:p>
    <w:p w14:paraId="097E0AE1" w14:textId="616D4F67" w:rsidR="00FA3659" w:rsidRPr="00C97C0A" w:rsidRDefault="00FA3659" w:rsidP="00865291">
      <w:pPr>
        <w:pStyle w:val="a6"/>
        <w:numPr>
          <w:ilvl w:val="0"/>
          <w:numId w:val="21"/>
        </w:numPr>
        <w:spacing w:line="276" w:lineRule="auto"/>
        <w:ind w:leftChars="0"/>
        <w:jc w:val="both"/>
        <w:rPr>
          <w:rFonts w:ascii="Times New Roman" w:eastAsia="標楷體" w:hAnsi="Times New Roman"/>
        </w:rPr>
      </w:pPr>
      <w:r w:rsidRPr="00C97C0A">
        <w:rPr>
          <w:rFonts w:ascii="Times New Roman" w:eastAsia="標楷體" w:hAnsi="Times New Roman" w:hint="eastAsia"/>
        </w:rPr>
        <w:t>決策平台</w:t>
      </w:r>
      <w:r w:rsidRPr="00C97C0A">
        <w:rPr>
          <w:rFonts w:ascii="Times New Roman" w:eastAsia="標楷體" w:hAnsi="Times New Roman"/>
        </w:rPr>
        <w:t>整體規劃</w:t>
      </w:r>
      <w:r>
        <w:rPr>
          <w:rFonts w:ascii="Times New Roman" w:eastAsia="標楷體" w:hAnsi="Times New Roman" w:hint="eastAsia"/>
        </w:rPr>
        <w:t>採用</w:t>
      </w:r>
      <w:r w:rsidRPr="00625900">
        <w:rPr>
          <w:rFonts w:ascii="Times New Roman" w:eastAsia="標楷體" w:hAnsi="Times New Roman" w:hint="eastAsia"/>
        </w:rPr>
        <w:t>響應式網頁設計</w:t>
      </w:r>
      <w:r w:rsidRPr="009C10E0">
        <w:rPr>
          <w:rFonts w:ascii="Times New Roman" w:eastAsia="標楷體" w:hAnsi="Times New Roman" w:hint="eastAsia"/>
        </w:rPr>
        <w:t>（</w:t>
      </w:r>
      <w:r w:rsidRPr="009C10E0">
        <w:rPr>
          <w:rFonts w:ascii="Times New Roman" w:eastAsia="標楷體" w:hAnsi="Times New Roman" w:hint="eastAsia"/>
        </w:rPr>
        <w:t>Responsive Website Design</w:t>
      </w:r>
      <w:r>
        <w:rPr>
          <w:rFonts w:ascii="Times New Roman" w:eastAsia="標楷體" w:hAnsi="Times New Roman" w:hint="eastAsia"/>
        </w:rPr>
        <w:t>, RWD</w:t>
      </w:r>
      <w:r>
        <w:rPr>
          <w:rFonts w:ascii="Times New Roman" w:eastAsia="標楷體" w:hAnsi="Times New Roman" w:hint="eastAsia"/>
        </w:rPr>
        <w:t>），</w:t>
      </w:r>
      <w:r w:rsidRPr="00A94A4C">
        <w:rPr>
          <w:rFonts w:ascii="Times New Roman" w:eastAsia="標楷體" w:hAnsi="Times New Roman" w:hint="eastAsia"/>
        </w:rPr>
        <w:t>可讓網頁自動在電腦、平板、手機等不同裝置的螢幕上，自動切換不同設計樣式，讓網頁畫面更方便閱覽。</w:t>
      </w:r>
      <w:r>
        <w:rPr>
          <w:rFonts w:ascii="Times New Roman" w:eastAsia="標楷體" w:hAnsi="Times New Roman" w:hint="eastAsia"/>
        </w:rPr>
        <w:t>因此決策平台由規劃階段即考量在不同裝置上的最佳化顯示與操作設計，</w:t>
      </w:r>
      <w:r w:rsidRPr="00C97C0A">
        <w:rPr>
          <w:rFonts w:ascii="Times New Roman" w:eastAsia="標楷體" w:hAnsi="Times New Roman"/>
        </w:rPr>
        <w:t>行動</w:t>
      </w:r>
      <w:r w:rsidRPr="00C97C0A">
        <w:rPr>
          <w:rFonts w:ascii="Times New Roman" w:eastAsia="標楷體" w:hAnsi="Times New Roman" w:hint="eastAsia"/>
        </w:rPr>
        <w:t>平台</w:t>
      </w:r>
      <w:r w:rsidRPr="00C97C0A">
        <w:rPr>
          <w:rFonts w:ascii="Times New Roman" w:eastAsia="標楷體" w:hAnsi="Times New Roman"/>
        </w:rPr>
        <w:t>之建置</w:t>
      </w:r>
      <w:r w:rsidRPr="00C97C0A">
        <w:rPr>
          <w:rFonts w:ascii="Times New Roman" w:eastAsia="標楷體" w:hAnsi="Times New Roman" w:hint="eastAsia"/>
        </w:rPr>
        <w:t>與</w:t>
      </w:r>
      <w:r w:rsidRPr="00C97C0A">
        <w:rPr>
          <w:rFonts w:ascii="Times New Roman" w:eastAsia="標楷體" w:hAnsi="Times New Roman"/>
        </w:rPr>
        <w:t>系統整合，因此必須進行相關系統連結上之整合測試，即包含</w:t>
      </w:r>
      <w:r>
        <w:rPr>
          <w:rFonts w:ascii="Times New Roman" w:eastAsia="標楷體" w:hAnsi="Times New Roman" w:hint="eastAsia"/>
        </w:rPr>
        <w:t>決策</w:t>
      </w:r>
      <w:r w:rsidRPr="00C97C0A">
        <w:rPr>
          <w:rFonts w:ascii="Times New Roman" w:eastAsia="標楷體" w:hAnsi="Times New Roman" w:hint="eastAsia"/>
        </w:rPr>
        <w:t>平台</w:t>
      </w:r>
      <w:r w:rsidRPr="00C97C0A">
        <w:rPr>
          <w:rFonts w:ascii="Times New Roman" w:eastAsia="標楷體" w:hAnsi="Times New Roman"/>
        </w:rPr>
        <w:t>系統網路端口連結至雲端伺服器、雲端資料庫及</w:t>
      </w:r>
      <w:proofErr w:type="gramStart"/>
      <w:r w:rsidRPr="00C97C0A">
        <w:rPr>
          <w:rFonts w:ascii="Times New Roman" w:eastAsia="標楷體" w:hAnsi="Times New Roman"/>
        </w:rPr>
        <w:t>加值</w:t>
      </w:r>
      <w:r w:rsidRPr="00C97C0A">
        <w:rPr>
          <w:rFonts w:ascii="Times New Roman" w:eastAsia="標楷體" w:hAnsi="Times New Roman"/>
        </w:rPr>
        <w:lastRenderedPageBreak/>
        <w:t>後資料</w:t>
      </w:r>
      <w:proofErr w:type="gramEnd"/>
      <w:r w:rsidRPr="00C97C0A">
        <w:rPr>
          <w:rFonts w:ascii="Times New Roman" w:eastAsia="標楷體" w:hAnsi="Times New Roman"/>
        </w:rPr>
        <w:t>倉儲、雲端運算伺服器接收指令之相關即時動態模擬、</w:t>
      </w:r>
      <w:r w:rsidRPr="00C97C0A">
        <w:rPr>
          <w:rFonts w:ascii="Times New Roman" w:eastAsia="標楷體" w:hAnsi="Times New Roman" w:hint="eastAsia"/>
        </w:rPr>
        <w:t>決策平台</w:t>
      </w:r>
      <w:r w:rsidRPr="00C97C0A">
        <w:rPr>
          <w:rFonts w:ascii="Times New Roman" w:eastAsia="標楷體" w:hAnsi="Times New Roman"/>
        </w:rPr>
        <w:t>展示端</w:t>
      </w:r>
      <w:proofErr w:type="gramStart"/>
      <w:r w:rsidRPr="00C97C0A">
        <w:rPr>
          <w:rFonts w:ascii="Times New Roman" w:eastAsia="標楷體" w:hAnsi="Times New Roman"/>
        </w:rPr>
        <w:t>可視化數據</w:t>
      </w:r>
      <w:proofErr w:type="gramEnd"/>
      <w:r w:rsidRPr="00C97C0A">
        <w:rPr>
          <w:rFonts w:ascii="Times New Roman" w:eastAsia="標楷體" w:hAnsi="Times New Roman"/>
        </w:rPr>
        <w:t>看板等；</w:t>
      </w:r>
      <w:proofErr w:type="gramStart"/>
      <w:r w:rsidRPr="00C97C0A">
        <w:rPr>
          <w:rFonts w:ascii="Times New Roman" w:eastAsia="標楷體" w:hAnsi="Times New Roman"/>
        </w:rPr>
        <w:t>此外，</w:t>
      </w:r>
      <w:proofErr w:type="gramEnd"/>
      <w:r>
        <w:rPr>
          <w:rFonts w:ascii="Times New Roman" w:eastAsia="標楷體" w:hAnsi="Times New Roman" w:hint="eastAsia"/>
        </w:rPr>
        <w:t>決策</w:t>
      </w:r>
      <w:r w:rsidRPr="00C97C0A">
        <w:rPr>
          <w:rFonts w:ascii="Times New Roman" w:eastAsia="標楷體" w:hAnsi="Times New Roman" w:hint="eastAsia"/>
        </w:rPr>
        <w:t>平台</w:t>
      </w:r>
      <w:r w:rsidRPr="00C97C0A">
        <w:rPr>
          <w:rFonts w:ascii="Times New Roman" w:eastAsia="標楷體" w:hAnsi="Times New Roman"/>
        </w:rPr>
        <w:t>、現場資訊及跨單位或</w:t>
      </w:r>
      <w:r w:rsidRPr="00C97C0A">
        <w:rPr>
          <w:rFonts w:ascii="Times New Roman" w:eastAsia="標楷體" w:hAnsi="Times New Roman" w:hint="eastAsia"/>
        </w:rPr>
        <w:t>技術支援即時演算</w:t>
      </w:r>
      <w:r w:rsidRPr="00C97C0A">
        <w:rPr>
          <w:rFonts w:ascii="Times New Roman" w:eastAsia="標楷體" w:hAnsi="Times New Roman"/>
        </w:rPr>
        <w:t>，</w:t>
      </w:r>
      <w:proofErr w:type="gramStart"/>
      <w:r w:rsidRPr="00C97C0A">
        <w:rPr>
          <w:rFonts w:ascii="Times New Roman" w:eastAsia="標楷體" w:hAnsi="Times New Roman"/>
        </w:rPr>
        <w:t>均須進行</w:t>
      </w:r>
      <w:proofErr w:type="gramEnd"/>
      <w:r w:rsidRPr="00C97C0A">
        <w:rPr>
          <w:rFonts w:ascii="Times New Roman" w:eastAsia="標楷體" w:hAnsi="Times New Roman"/>
        </w:rPr>
        <w:t>整合測試，確保同步執行</w:t>
      </w:r>
      <w:r w:rsidRPr="00C97C0A">
        <w:rPr>
          <w:rFonts w:ascii="Times New Roman" w:eastAsia="標楷體" w:hAnsi="Times New Roman" w:hint="eastAsia"/>
        </w:rPr>
        <w:t>平台</w:t>
      </w:r>
      <w:r w:rsidRPr="00C97C0A">
        <w:rPr>
          <w:rFonts w:ascii="Times New Roman" w:eastAsia="標楷體" w:hAnsi="Times New Roman"/>
        </w:rPr>
        <w:t>系統之功能</w:t>
      </w:r>
      <w:r w:rsidRPr="00C97C0A">
        <w:rPr>
          <w:rFonts w:ascii="Times New Roman" w:eastAsia="標楷體" w:hAnsi="Times New Roman" w:hint="eastAsia"/>
        </w:rPr>
        <w:t>穩定運作</w:t>
      </w:r>
      <w:r w:rsidRPr="00C97C0A">
        <w:rPr>
          <w:rFonts w:ascii="Times New Roman" w:eastAsia="標楷體" w:hAnsi="Times New Roman"/>
        </w:rPr>
        <w:t>。</w:t>
      </w:r>
    </w:p>
    <w:p w14:paraId="4373FFA7" w14:textId="767B241E" w:rsidR="00FA3659" w:rsidRPr="00C97C0A" w:rsidRDefault="00FA3659" w:rsidP="00865291">
      <w:pPr>
        <w:pStyle w:val="a6"/>
        <w:numPr>
          <w:ilvl w:val="0"/>
          <w:numId w:val="21"/>
        </w:numPr>
        <w:spacing w:line="276" w:lineRule="auto"/>
        <w:ind w:leftChars="0"/>
        <w:jc w:val="both"/>
        <w:rPr>
          <w:rFonts w:ascii="Times New Roman" w:eastAsia="標楷體" w:hAnsi="Times New Roman"/>
        </w:rPr>
      </w:pPr>
      <w:r w:rsidRPr="00C97C0A">
        <w:rPr>
          <w:rFonts w:ascii="Times New Roman" w:eastAsia="標楷體" w:hAnsi="Times New Roman" w:hint="eastAsia"/>
        </w:rPr>
        <w:t>由系統運作記錄與使用者反饋來追蹤整體運作效能，透過記錄辨識來解決潛在的系統效能問題。由追蹤項目區分功能架構性問題或資料運算問題，分析與歸納處理重要性與難易度評估，由專案管理者召開工作會議，進行性能優化工作排程規劃，並由資料庫、系統平台與</w:t>
      </w:r>
      <w:r w:rsidRPr="00C97C0A">
        <w:rPr>
          <w:rFonts w:ascii="Times New Roman" w:eastAsia="標楷體" w:hAnsi="Times New Roman" w:hint="eastAsia"/>
        </w:rPr>
        <w:t>GIS</w:t>
      </w:r>
      <w:proofErr w:type="gramStart"/>
      <w:r w:rsidRPr="00C97C0A">
        <w:rPr>
          <w:rFonts w:ascii="Times New Roman" w:eastAsia="標楷體" w:hAnsi="Times New Roman" w:hint="eastAsia"/>
        </w:rPr>
        <w:t>圖資服務</w:t>
      </w:r>
      <w:proofErr w:type="gramEnd"/>
      <w:r w:rsidRPr="00C97C0A">
        <w:rPr>
          <w:rFonts w:ascii="Times New Roman" w:eastAsia="標楷體" w:hAnsi="Times New Roman" w:hint="eastAsia"/>
        </w:rPr>
        <w:t>相關技術人員執行工作，以保證系統的穩定運行和最佳表現。</w:t>
      </w:r>
    </w:p>
    <w:p w14:paraId="5423800F" w14:textId="2754FE84" w:rsidR="00FA3659" w:rsidRDefault="00FA3659" w:rsidP="00FA3659">
      <w:pPr>
        <w:pStyle w:val="11"/>
        <w:ind w:leftChars="199" w:left="707" w:hanging="229"/>
      </w:pPr>
      <w:r>
        <w:rPr>
          <w:rFonts w:hint="eastAsia"/>
        </w:rPr>
        <w:t>4</w:t>
      </w:r>
      <w:r w:rsidR="00AA1010" w:rsidRPr="00C97C0A">
        <w:t>.</w:t>
      </w:r>
      <w:r w:rsidR="00AA1010">
        <w:rPr>
          <w:rFonts w:hint="eastAsia"/>
        </w:rPr>
        <w:t xml:space="preserve"> </w:t>
      </w:r>
      <w:r w:rsidRPr="00C97C0A">
        <w:rPr>
          <w:rFonts w:hint="eastAsia"/>
        </w:rPr>
        <w:t>定期實施系統安全性更新</w:t>
      </w:r>
      <w:r w:rsidR="00AA1010" w:rsidRPr="00C97C0A">
        <w:rPr>
          <w:rFonts w:hint="eastAsia"/>
        </w:rPr>
        <w:t>：</w:t>
      </w:r>
    </w:p>
    <w:p w14:paraId="70F4A9D8" w14:textId="77777777" w:rsidR="00FA3659" w:rsidRPr="00C97C0A" w:rsidRDefault="00FA3659" w:rsidP="00FA3659">
      <w:pPr>
        <w:pStyle w:val="12"/>
      </w:pPr>
      <w:r w:rsidRPr="00C97C0A">
        <w:rPr>
          <w:rFonts w:hint="eastAsia"/>
        </w:rPr>
        <w:t>包括作業系統、應用程式和資料庫的安全更新。使用專業的變更管理流程，包括變更審核、風險評估和後退計劃</w:t>
      </w:r>
      <w:r w:rsidRPr="00C97C0A">
        <w:rPr>
          <w:rFonts w:hint="eastAsia"/>
        </w:rPr>
        <w:t>(Rollback Plan)</w:t>
      </w:r>
      <w:r w:rsidRPr="00C97C0A">
        <w:rPr>
          <w:rFonts w:hint="eastAsia"/>
        </w:rPr>
        <w:t>，以確保更新不會影響系統穩定性。</w:t>
      </w:r>
      <w:proofErr w:type="gramStart"/>
      <w:r>
        <w:rPr>
          <w:rFonts w:hint="eastAsia"/>
        </w:rPr>
        <w:t>此外，</w:t>
      </w:r>
      <w:proofErr w:type="gramEnd"/>
      <w:r>
        <w:rPr>
          <w:rFonts w:hint="eastAsia"/>
        </w:rPr>
        <w:t>強化</w:t>
      </w:r>
      <w:r w:rsidRPr="00C97C0A">
        <w:rPr>
          <w:rFonts w:hint="eastAsia"/>
        </w:rPr>
        <w:t>部署策略，新的軟體版本會在綠色環境中進行部署和徹底測試，如果新版本出現任何問題可以在不影響上線系統，在系統完成更新部署後再進行上線系統發布</w:t>
      </w:r>
      <w:r>
        <w:rPr>
          <w:rFonts w:ascii="新細明體" w:hAnsi="新細明體" w:hint="eastAsia"/>
        </w:rPr>
        <w:t>；</w:t>
      </w:r>
      <w:r w:rsidRPr="00C97C0A">
        <w:rPr>
          <w:rFonts w:hint="eastAsia"/>
        </w:rPr>
        <w:t>緊急操作計劃：緊急操作計劃（</w:t>
      </w:r>
      <w:r w:rsidRPr="00C97C0A">
        <w:rPr>
          <w:rFonts w:hint="eastAsia"/>
        </w:rPr>
        <w:t>Emergency Action Plan</w:t>
      </w:r>
      <w:r w:rsidRPr="00C97C0A">
        <w:rPr>
          <w:rFonts w:hint="eastAsia"/>
        </w:rPr>
        <w:t>，</w:t>
      </w:r>
      <w:r w:rsidRPr="00C97C0A">
        <w:rPr>
          <w:rFonts w:hint="eastAsia"/>
        </w:rPr>
        <w:t>EAP</w:t>
      </w:r>
      <w:r w:rsidRPr="00C97C0A">
        <w:rPr>
          <w:rFonts w:hint="eastAsia"/>
        </w:rPr>
        <w:t>）是一套準備事先設計的程序和指導方針，用以應對可能對系統運營造成重大影響的突發事件。這些計劃的目的是為了確保在緊急情況下能快速、有效地響應，從而減少損害和快速恢復正常運作。</w:t>
      </w:r>
    </w:p>
    <w:p w14:paraId="6B48BB42" w14:textId="6876EEED" w:rsidR="00035581" w:rsidRPr="00D77447" w:rsidRDefault="00035581" w:rsidP="00460510">
      <w:pPr>
        <w:pStyle w:val="af0"/>
      </w:pPr>
      <w:r w:rsidRPr="00D77447">
        <w:t>（二）</w:t>
      </w:r>
      <w:r w:rsidR="00CC7AD1">
        <w:rPr>
          <w:rFonts w:hint="eastAsia"/>
        </w:rPr>
        <w:t>持續辦理</w:t>
      </w:r>
      <w:r w:rsidR="00CC7AD1" w:rsidRPr="00CC7AD1">
        <w:rPr>
          <w:rFonts w:hint="eastAsia"/>
        </w:rPr>
        <w:t>資料加值應用及資料庫擴充</w:t>
      </w:r>
      <w:r w:rsidR="00CC7AD1">
        <w:rPr>
          <w:rFonts w:hint="eastAsia"/>
        </w:rPr>
        <w:t>，</w:t>
      </w:r>
      <w:proofErr w:type="gramStart"/>
      <w:r w:rsidR="001F4F21">
        <w:rPr>
          <w:rFonts w:hint="eastAsia"/>
        </w:rPr>
        <w:t>並</w:t>
      </w:r>
      <w:r w:rsidR="00FD4755" w:rsidRPr="00FD4755">
        <w:rPr>
          <w:rFonts w:hint="eastAsia"/>
        </w:rPr>
        <w:t>串接</w:t>
      </w:r>
      <w:proofErr w:type="gramEnd"/>
      <w:r w:rsidR="00FD4755" w:rsidRPr="00FD4755">
        <w:rPr>
          <w:rFonts w:hint="eastAsia"/>
        </w:rPr>
        <w:t>作物及土壤等作物需水量基盤資訊，納入水稻及重要雜作品項之作物需水量成果，進行</w:t>
      </w:r>
      <w:r w:rsidR="00FD4755" w:rsidRPr="00FD4755">
        <w:rPr>
          <w:rFonts w:hint="eastAsia"/>
        </w:rPr>
        <w:t xml:space="preserve">111-113 </w:t>
      </w:r>
      <w:r w:rsidR="00FD4755" w:rsidRPr="00FD4755">
        <w:rPr>
          <w:rFonts w:hint="eastAsia"/>
        </w:rPr>
        <w:t>年所建置</w:t>
      </w:r>
      <w:r w:rsidR="00FD4755" w:rsidRPr="00FD4755">
        <w:rPr>
          <w:rFonts w:hint="eastAsia"/>
        </w:rPr>
        <w:t xml:space="preserve">4 </w:t>
      </w:r>
      <w:r w:rsidR="00FD4755" w:rsidRPr="00FD4755">
        <w:rPr>
          <w:rFonts w:hint="eastAsia"/>
        </w:rPr>
        <w:t>處示範場域</w:t>
      </w:r>
      <w:r w:rsidR="00FD4755" w:rsidRPr="00FD4755">
        <w:rPr>
          <w:rFonts w:hint="eastAsia"/>
        </w:rPr>
        <w:t>(</w:t>
      </w:r>
      <w:r w:rsidR="00FD4755" w:rsidRPr="00FD4755">
        <w:rPr>
          <w:rFonts w:hint="eastAsia"/>
        </w:rPr>
        <w:t>石門水庫、曾文</w:t>
      </w:r>
      <w:r w:rsidR="00FD4755" w:rsidRPr="00FD4755">
        <w:rPr>
          <w:rFonts w:hint="eastAsia"/>
        </w:rPr>
        <w:t>-</w:t>
      </w:r>
      <w:r w:rsidR="00FD4755" w:rsidRPr="00FD4755">
        <w:rPr>
          <w:rFonts w:hint="eastAsia"/>
        </w:rPr>
        <w:t>烏山頭水庫、鯉魚潭、卑南溪關山大</w:t>
      </w:r>
      <w:proofErr w:type="gramStart"/>
      <w:r w:rsidR="00FD4755" w:rsidRPr="00FD4755">
        <w:rPr>
          <w:rFonts w:hint="eastAsia"/>
        </w:rPr>
        <w:t>圳</w:t>
      </w:r>
      <w:proofErr w:type="gramEnd"/>
      <w:r w:rsidR="00FD4755" w:rsidRPr="00FD4755">
        <w:rPr>
          <w:rFonts w:hint="eastAsia"/>
        </w:rPr>
        <w:t>)</w:t>
      </w:r>
      <w:r w:rsidR="00FD4755" w:rsidRPr="00FD4755">
        <w:rPr>
          <w:rFonts w:hint="eastAsia"/>
        </w:rPr>
        <w:t>之作物需水量推估模組擴充及優化。</w:t>
      </w:r>
    </w:p>
    <w:p w14:paraId="3C0EF97E" w14:textId="4AAB9CDE" w:rsidR="004844C1" w:rsidRPr="004844C1" w:rsidRDefault="006C03E6" w:rsidP="00DB69B3">
      <w:pPr>
        <w:pStyle w:val="11"/>
        <w:spacing w:line="240" w:lineRule="auto"/>
      </w:pPr>
      <w:r w:rsidRPr="004844C1">
        <w:rPr>
          <w:rFonts w:hint="eastAsia"/>
        </w:rPr>
        <w:t>1</w:t>
      </w:r>
      <w:r w:rsidR="00035581" w:rsidRPr="004844C1">
        <w:t xml:space="preserve">. </w:t>
      </w:r>
      <w:r w:rsidR="004844C1" w:rsidRPr="004844C1">
        <w:rPr>
          <w:rFonts w:hint="eastAsia"/>
        </w:rPr>
        <w:t>資料</w:t>
      </w:r>
      <w:r w:rsidR="00D74D14">
        <w:rPr>
          <w:rFonts w:hint="eastAsia"/>
        </w:rPr>
        <w:t>加值應用及資料</w:t>
      </w:r>
      <w:r w:rsidR="004844C1" w:rsidRPr="004844C1">
        <w:rPr>
          <w:rFonts w:hint="eastAsia"/>
        </w:rPr>
        <w:t>庫擴充規劃：</w:t>
      </w:r>
      <w:r w:rsidR="001406E2">
        <w:rPr>
          <w:rFonts w:hint="eastAsia"/>
        </w:rPr>
        <w:t>依據本</w:t>
      </w:r>
      <w:r w:rsidR="003B298D">
        <w:rPr>
          <w:rFonts w:hint="eastAsia"/>
        </w:rPr>
        <w:t>綱要</w:t>
      </w:r>
      <w:r w:rsidR="001406E2">
        <w:rPr>
          <w:rFonts w:hint="eastAsia"/>
        </w:rPr>
        <w:t>計畫</w:t>
      </w:r>
      <w:r w:rsidR="0068417B">
        <w:rPr>
          <w:rFonts w:hint="eastAsia"/>
        </w:rPr>
        <w:t>11</w:t>
      </w:r>
      <w:r w:rsidR="00B37F8A">
        <w:rPr>
          <w:rFonts w:hint="eastAsia"/>
        </w:rPr>
        <w:t>1~11</w:t>
      </w:r>
      <w:r w:rsidR="00A22E7B">
        <w:rPr>
          <w:rFonts w:hint="eastAsia"/>
        </w:rPr>
        <w:t>4</w:t>
      </w:r>
      <w:r w:rsidR="001406E2">
        <w:rPr>
          <w:rFonts w:hint="eastAsia"/>
        </w:rPr>
        <w:t>年</w:t>
      </w:r>
      <w:r w:rsidR="00A22E7B">
        <w:rPr>
          <w:rFonts w:hint="eastAsia"/>
        </w:rPr>
        <w:t>規劃</w:t>
      </w:r>
      <w:r w:rsidR="001406E2">
        <w:rPr>
          <w:rFonts w:hint="eastAsia"/>
        </w:rPr>
        <w:t>收錄資料及歷次抗旱</w:t>
      </w:r>
      <w:proofErr w:type="gramStart"/>
      <w:r w:rsidR="001406E2">
        <w:rPr>
          <w:rFonts w:hint="eastAsia"/>
        </w:rPr>
        <w:t>研</w:t>
      </w:r>
      <w:proofErr w:type="gramEnd"/>
      <w:r w:rsidR="001406E2">
        <w:rPr>
          <w:rFonts w:hint="eastAsia"/>
        </w:rPr>
        <w:t>商會議</w:t>
      </w:r>
      <w:r w:rsidR="00D74D14">
        <w:rPr>
          <w:rFonts w:hint="eastAsia"/>
        </w:rPr>
        <w:t>中各層級</w:t>
      </w:r>
      <w:r w:rsidR="001406E2">
        <w:rPr>
          <w:rFonts w:hint="eastAsia"/>
        </w:rPr>
        <w:t>決策所需</w:t>
      </w:r>
      <w:r w:rsidR="00D74D14">
        <w:rPr>
          <w:rFonts w:hint="eastAsia"/>
        </w:rPr>
        <w:t>關聯</w:t>
      </w:r>
      <w:r w:rsidR="001406E2">
        <w:rPr>
          <w:rFonts w:hint="eastAsia"/>
        </w:rPr>
        <w:t>資訊</w:t>
      </w:r>
      <w:r w:rsidR="001406E2" w:rsidRPr="001406E2">
        <w:rPr>
          <w:rFonts w:hint="eastAsia"/>
        </w:rPr>
        <w:t>，</w:t>
      </w:r>
      <w:r w:rsidR="004844C1" w:rsidRPr="004844C1">
        <w:rPr>
          <w:rFonts w:hint="eastAsia"/>
        </w:rPr>
        <w:t>包含氣象</w:t>
      </w:r>
      <w:r w:rsidR="00F4764B">
        <w:rPr>
          <w:rFonts w:hint="eastAsia"/>
        </w:rPr>
        <w:t>署</w:t>
      </w:r>
      <w:r w:rsidR="001406E2" w:rsidRPr="001406E2">
        <w:rPr>
          <w:rFonts w:hint="eastAsia"/>
        </w:rPr>
        <w:t>、</w:t>
      </w:r>
      <w:r w:rsidR="004844C1" w:rsidRPr="004844C1">
        <w:rPr>
          <w:rFonts w:hint="eastAsia"/>
        </w:rPr>
        <w:t>水利署及農試所等相關單位之農業用水</w:t>
      </w:r>
      <w:r w:rsidR="00D74D14">
        <w:rPr>
          <w:rFonts w:hint="eastAsia"/>
        </w:rPr>
        <w:t>決策</w:t>
      </w:r>
      <w:r w:rsidR="004844C1" w:rsidRPr="004844C1">
        <w:rPr>
          <w:rFonts w:hint="eastAsia"/>
        </w:rPr>
        <w:t>資</w:t>
      </w:r>
      <w:r w:rsidR="00D74D14">
        <w:rPr>
          <w:rFonts w:hint="eastAsia"/>
        </w:rPr>
        <w:t>料</w:t>
      </w:r>
      <w:r w:rsidR="00650227">
        <w:rPr>
          <w:rFonts w:ascii="標楷體" w:hAnsi="標楷體" w:hint="eastAsia"/>
        </w:rPr>
        <w:t>（</w:t>
      </w:r>
      <w:r w:rsidR="004844C1" w:rsidRPr="004844C1">
        <w:rPr>
          <w:rFonts w:hint="eastAsia"/>
        </w:rPr>
        <w:t>如降雨量、溫度、</w:t>
      </w:r>
      <w:r w:rsidR="0058418E">
        <w:rPr>
          <w:rFonts w:hint="eastAsia"/>
        </w:rPr>
        <w:t>1~4</w:t>
      </w:r>
      <w:proofErr w:type="gramStart"/>
      <w:r w:rsidR="0058418E">
        <w:rPr>
          <w:rFonts w:hint="eastAsia"/>
        </w:rPr>
        <w:t>週</w:t>
      </w:r>
      <w:proofErr w:type="gramEnd"/>
      <w:r w:rsidR="0058418E">
        <w:rPr>
          <w:rFonts w:hint="eastAsia"/>
        </w:rPr>
        <w:t>降雨</w:t>
      </w:r>
      <w:r w:rsidR="003B298D">
        <w:rPr>
          <w:rFonts w:hint="eastAsia"/>
        </w:rPr>
        <w:t>量、</w:t>
      </w:r>
      <w:r w:rsidR="0058418E">
        <w:rPr>
          <w:rFonts w:hint="eastAsia"/>
        </w:rPr>
        <w:t>預報</w:t>
      </w:r>
      <w:r w:rsidR="003B298D" w:rsidRPr="003B298D">
        <w:rPr>
          <w:rFonts w:hint="eastAsia"/>
        </w:rPr>
        <w:t>1-3</w:t>
      </w:r>
      <w:r w:rsidR="003B298D" w:rsidRPr="003B298D">
        <w:rPr>
          <w:rFonts w:hint="eastAsia"/>
        </w:rPr>
        <w:t>個月雨量機率預報</w:t>
      </w:r>
      <w:r w:rsidR="004844C1" w:rsidRPr="004844C1">
        <w:rPr>
          <w:rFonts w:hint="eastAsia"/>
        </w:rPr>
        <w:t>、水庫水量與河川流量、</w:t>
      </w:r>
      <w:r w:rsidR="005A14E2">
        <w:rPr>
          <w:rFonts w:hint="eastAsia"/>
        </w:rPr>
        <w:t>稻作及旱作作物需水量</w:t>
      </w:r>
      <w:r w:rsidR="004844C1" w:rsidRPr="004844C1">
        <w:rPr>
          <w:rFonts w:hint="eastAsia"/>
        </w:rPr>
        <w:t>水稻判釋面積等</w:t>
      </w:r>
      <w:r w:rsidR="00650227">
        <w:rPr>
          <w:rFonts w:ascii="標楷體" w:hAnsi="標楷體" w:hint="eastAsia"/>
        </w:rPr>
        <w:t>）</w:t>
      </w:r>
      <w:r w:rsidR="004844C1" w:rsidRPr="004844C1">
        <w:rPr>
          <w:rFonts w:hint="eastAsia"/>
        </w:rPr>
        <w:t>，以及綱要計畫各分項計畫之研發成果</w:t>
      </w:r>
      <w:r w:rsidR="00650227">
        <w:rPr>
          <w:rFonts w:ascii="標楷體" w:hAnsi="標楷體" w:hint="eastAsia"/>
        </w:rPr>
        <w:t>（</w:t>
      </w:r>
      <w:r w:rsidR="004844C1" w:rsidRPr="004844C1">
        <w:rPr>
          <w:rFonts w:hint="eastAsia"/>
        </w:rPr>
        <w:t>如農業水資源物聯網</w:t>
      </w:r>
      <w:r w:rsidR="004844C1" w:rsidRPr="004844C1">
        <w:rPr>
          <w:rFonts w:hint="eastAsia"/>
        </w:rPr>
        <w:t>2.0</w:t>
      </w:r>
      <w:r w:rsidR="004844C1" w:rsidRPr="004844C1">
        <w:rPr>
          <w:rFonts w:hint="eastAsia"/>
        </w:rPr>
        <w:t>之水文觀測流量資料、水稻與旱作</w:t>
      </w:r>
      <w:r w:rsidR="001406E2">
        <w:rPr>
          <w:rFonts w:hint="eastAsia"/>
        </w:rPr>
        <w:t>全</w:t>
      </w:r>
      <w:r w:rsidR="004844C1" w:rsidRPr="004844C1">
        <w:rPr>
          <w:rFonts w:hint="eastAsia"/>
        </w:rPr>
        <w:t>生育期需水量、</w:t>
      </w:r>
      <w:r w:rsidR="00154072">
        <w:rPr>
          <w:rFonts w:hint="eastAsia"/>
        </w:rPr>
        <w:t>流量預報、</w:t>
      </w:r>
      <w:r w:rsidR="00E4777D">
        <w:rPr>
          <w:rFonts w:hint="eastAsia"/>
        </w:rPr>
        <w:t>乾旱指標</w:t>
      </w:r>
      <w:r w:rsidR="004844C1" w:rsidRPr="004844C1">
        <w:rPr>
          <w:rFonts w:hint="eastAsia"/>
        </w:rPr>
        <w:t>預報資訊</w:t>
      </w:r>
      <w:r w:rsidR="00650227" w:rsidRPr="004844C1">
        <w:rPr>
          <w:rFonts w:hint="eastAsia"/>
        </w:rPr>
        <w:t>等</w:t>
      </w:r>
      <w:r w:rsidR="00650227">
        <w:rPr>
          <w:rFonts w:ascii="標楷體" w:hAnsi="標楷體" w:hint="eastAsia"/>
        </w:rPr>
        <w:t>）</w:t>
      </w:r>
      <w:r w:rsidR="00A22E7B">
        <w:rPr>
          <w:rFonts w:hint="eastAsia"/>
        </w:rPr>
        <w:t>辦理</w:t>
      </w:r>
      <w:r w:rsidR="00D74D14">
        <w:rPr>
          <w:rFonts w:hint="eastAsia"/>
        </w:rPr>
        <w:t>擴充建置</w:t>
      </w:r>
      <w:r w:rsidR="00D74D14" w:rsidRPr="00D74D14">
        <w:rPr>
          <w:rFonts w:hint="eastAsia"/>
        </w:rPr>
        <w:t>，</w:t>
      </w:r>
      <w:r w:rsidR="004844C1" w:rsidRPr="004844C1">
        <w:rPr>
          <w:rFonts w:hint="eastAsia"/>
        </w:rPr>
        <w:t>提供決策平台進行供灌情勢模擬</w:t>
      </w:r>
      <w:r w:rsidR="00A22E7B">
        <w:rPr>
          <w:rFonts w:hint="eastAsia"/>
        </w:rPr>
        <w:t>與決策之直接參考運用或輔助資訊</w:t>
      </w:r>
      <w:r w:rsidR="004844C1" w:rsidRPr="004844C1">
        <w:rPr>
          <w:rFonts w:hint="eastAsia"/>
        </w:rPr>
        <w:t>。</w:t>
      </w:r>
    </w:p>
    <w:p w14:paraId="4ACB2471" w14:textId="2D5D1A93" w:rsidR="001F4F21" w:rsidRDefault="00D74D14" w:rsidP="00DB69B3">
      <w:pPr>
        <w:pStyle w:val="11"/>
        <w:spacing w:line="240" w:lineRule="auto"/>
      </w:pPr>
      <w:r w:rsidRPr="00215816">
        <w:rPr>
          <w:rFonts w:hint="eastAsia"/>
        </w:rPr>
        <w:t xml:space="preserve">2. </w:t>
      </w:r>
      <w:r w:rsidR="00035581" w:rsidRPr="00215816">
        <w:t>即時與歷史水情資料</w:t>
      </w:r>
      <w:r w:rsidR="004844C1" w:rsidRPr="00215816">
        <w:rPr>
          <w:rFonts w:hint="eastAsia"/>
        </w:rPr>
        <w:t>之</w:t>
      </w:r>
      <w:proofErr w:type="gramStart"/>
      <w:r w:rsidR="004844C1" w:rsidRPr="00215816">
        <w:rPr>
          <w:rFonts w:hint="eastAsia"/>
        </w:rPr>
        <w:t>介</w:t>
      </w:r>
      <w:proofErr w:type="gramEnd"/>
      <w:r w:rsidR="004844C1" w:rsidRPr="00215816">
        <w:rPr>
          <w:rFonts w:hint="eastAsia"/>
        </w:rPr>
        <w:t>接、收錄與資料庫維護更新</w:t>
      </w:r>
      <w:r w:rsidR="00035581" w:rsidRPr="00215816">
        <w:t>：</w:t>
      </w:r>
      <w:r w:rsidR="008222BF" w:rsidRPr="00215816">
        <w:rPr>
          <w:rFonts w:hint="eastAsia"/>
        </w:rPr>
        <w:t>水文</w:t>
      </w:r>
      <w:r w:rsidR="00035581" w:rsidRPr="00215816">
        <w:t>觀測</w:t>
      </w:r>
      <w:r w:rsidR="008222BF" w:rsidRPr="00215816">
        <w:rPr>
          <w:rFonts w:hint="eastAsia"/>
        </w:rPr>
        <w:t>資料</w:t>
      </w:r>
      <w:r w:rsidR="001D4113" w:rsidRPr="00215816">
        <w:rPr>
          <w:rFonts w:hint="eastAsia"/>
        </w:rPr>
        <w:t>（如降雨量、水庫水量及河川流量等</w:t>
      </w:r>
      <w:r w:rsidR="005A4B8B">
        <w:rPr>
          <w:rFonts w:hint="eastAsia"/>
        </w:rPr>
        <w:t>水源資料</w:t>
      </w:r>
      <w:r w:rsidR="001D4113" w:rsidRPr="00215816">
        <w:rPr>
          <w:rFonts w:hint="eastAsia"/>
        </w:rPr>
        <w:t>）</w:t>
      </w:r>
      <w:r w:rsidR="008222BF" w:rsidRPr="00215816">
        <w:rPr>
          <w:rFonts w:hint="eastAsia"/>
        </w:rPr>
        <w:t>依</w:t>
      </w:r>
      <w:r w:rsidR="0036606C" w:rsidRPr="00215816">
        <w:rPr>
          <w:rFonts w:hint="eastAsia"/>
        </w:rPr>
        <w:t>其發布時效</w:t>
      </w:r>
      <w:r w:rsidR="00490237" w:rsidRPr="00215816">
        <w:rPr>
          <w:rFonts w:hint="eastAsia"/>
        </w:rPr>
        <w:t>及</w:t>
      </w:r>
      <w:r w:rsidR="0036606C" w:rsidRPr="00215816">
        <w:rPr>
          <w:rFonts w:hint="eastAsia"/>
        </w:rPr>
        <w:t>正確性</w:t>
      </w:r>
      <w:r w:rsidR="008222BF" w:rsidRPr="00215816">
        <w:rPr>
          <w:rFonts w:hint="eastAsia"/>
        </w:rPr>
        <w:t>可分為即時與歷史資料兩類，</w:t>
      </w:r>
      <w:r w:rsidR="00035581" w:rsidRPr="00215816">
        <w:t>即時資料</w:t>
      </w:r>
      <w:r w:rsidR="00490237" w:rsidRPr="00215816">
        <w:rPr>
          <w:rFonts w:hint="eastAsia"/>
        </w:rPr>
        <w:t>可</w:t>
      </w:r>
      <w:r w:rsidR="00DA0B99" w:rsidRPr="00215816">
        <w:rPr>
          <w:rFonts w:hint="eastAsia"/>
        </w:rPr>
        <w:t>掌握</w:t>
      </w:r>
      <w:r w:rsidR="00490237" w:rsidRPr="00215816">
        <w:rPr>
          <w:rFonts w:hint="eastAsia"/>
        </w:rPr>
        <w:t>最新水情</w:t>
      </w:r>
      <w:r w:rsidR="00DA0B99" w:rsidRPr="00215816">
        <w:rPr>
          <w:rFonts w:hint="eastAsia"/>
        </w:rPr>
        <w:t>資訊</w:t>
      </w:r>
      <w:r w:rsidR="00490237" w:rsidRPr="00215816">
        <w:rPr>
          <w:rFonts w:hint="eastAsia"/>
        </w:rPr>
        <w:t>，但</w:t>
      </w:r>
      <w:r w:rsidR="002079CB" w:rsidRPr="00215816">
        <w:rPr>
          <w:rFonts w:hint="eastAsia"/>
        </w:rPr>
        <w:t>其可能</w:t>
      </w:r>
      <w:r w:rsidR="00035581" w:rsidRPr="00215816">
        <w:t>因訊號傳輸中斷、儀器故障等因素導致停止更新或回傳異常，</w:t>
      </w:r>
      <w:r w:rsidR="00490237" w:rsidRPr="00215816">
        <w:rPr>
          <w:rFonts w:hint="eastAsia"/>
        </w:rPr>
        <w:t>而</w:t>
      </w:r>
      <w:r w:rsidR="00DA0B99" w:rsidRPr="00215816">
        <w:rPr>
          <w:rFonts w:hint="eastAsia"/>
        </w:rPr>
        <w:t>歷史</w:t>
      </w:r>
      <w:r w:rsidR="00DA0B99" w:rsidRPr="00215816">
        <w:t>資料</w:t>
      </w:r>
      <w:r w:rsidR="00215816" w:rsidRPr="00215816">
        <w:rPr>
          <w:rFonts w:hint="eastAsia"/>
        </w:rPr>
        <w:t>之</w:t>
      </w:r>
      <w:r w:rsidR="00DA0B99" w:rsidRPr="00215816">
        <w:rPr>
          <w:rFonts w:hint="eastAsia"/>
        </w:rPr>
        <w:t>發布雖然欠缺時效性，但其經</w:t>
      </w:r>
      <w:r w:rsidR="002079CB" w:rsidRPr="00215816">
        <w:t>管理機關</w:t>
      </w:r>
      <w:r w:rsidR="00035581" w:rsidRPr="00215816">
        <w:t>檢核品管，因</w:t>
      </w:r>
      <w:r w:rsidR="00215816" w:rsidRPr="00215816">
        <w:rPr>
          <w:rFonts w:hint="eastAsia"/>
        </w:rPr>
        <w:t>此</w:t>
      </w:r>
      <w:r w:rsidR="00DA0B99" w:rsidRPr="00215816">
        <w:rPr>
          <w:rFonts w:hint="eastAsia"/>
        </w:rPr>
        <w:t>具有</w:t>
      </w:r>
      <w:r w:rsidR="00215816" w:rsidRPr="00215816">
        <w:rPr>
          <w:rFonts w:hint="eastAsia"/>
        </w:rPr>
        <w:t>正確可靠之數據</w:t>
      </w:r>
      <w:r w:rsidR="00DA0B99" w:rsidRPr="00215816">
        <w:rPr>
          <w:rFonts w:hint="eastAsia"/>
        </w:rPr>
        <w:t>。</w:t>
      </w:r>
      <w:r w:rsidR="00035581" w:rsidRPr="00215816">
        <w:t>本計畫</w:t>
      </w:r>
      <w:r w:rsidR="00DB5AD6">
        <w:rPr>
          <w:rFonts w:hint="eastAsia"/>
        </w:rPr>
        <w:t>將</w:t>
      </w:r>
      <w:r w:rsidR="00035581" w:rsidRPr="00215816">
        <w:t>依</w:t>
      </w:r>
      <w:r w:rsidR="002079CB" w:rsidRPr="00215816">
        <w:rPr>
          <w:rFonts w:hint="eastAsia"/>
        </w:rPr>
        <w:t>不同目的及需求</w:t>
      </w:r>
      <w:r w:rsidR="005D5A2A">
        <w:rPr>
          <w:rFonts w:hint="eastAsia"/>
        </w:rPr>
        <w:t>持續</w:t>
      </w:r>
      <w:r w:rsidR="002079CB" w:rsidRPr="00215816">
        <w:rPr>
          <w:rFonts w:hint="eastAsia"/>
        </w:rPr>
        <w:t>收錄</w:t>
      </w:r>
      <w:r w:rsidR="005A4B8B">
        <w:rPr>
          <w:rFonts w:hint="eastAsia"/>
        </w:rPr>
        <w:t>111~</w:t>
      </w:r>
      <w:proofErr w:type="gramStart"/>
      <w:r w:rsidR="005A4B8B">
        <w:rPr>
          <w:rFonts w:hint="eastAsia"/>
        </w:rPr>
        <w:t>11</w:t>
      </w:r>
      <w:r w:rsidR="00C458C8">
        <w:rPr>
          <w:rFonts w:hint="eastAsia"/>
        </w:rPr>
        <w:t>4</w:t>
      </w:r>
      <w:proofErr w:type="gramEnd"/>
      <w:r w:rsidR="005A4B8B">
        <w:rPr>
          <w:rFonts w:hint="eastAsia"/>
        </w:rPr>
        <w:t>年度</w:t>
      </w:r>
      <w:r w:rsidR="00215816">
        <w:rPr>
          <w:rFonts w:hint="eastAsia"/>
        </w:rPr>
        <w:t>各示範區</w:t>
      </w:r>
      <w:r w:rsidR="005D5A2A">
        <w:rPr>
          <w:rFonts w:hint="eastAsia"/>
        </w:rPr>
        <w:t>域內</w:t>
      </w:r>
      <w:r w:rsidR="00215816">
        <w:rPr>
          <w:rFonts w:hint="eastAsia"/>
        </w:rPr>
        <w:t>之</w:t>
      </w:r>
      <w:r w:rsidR="00035581" w:rsidRPr="00215816">
        <w:t>即時與歷史水情</w:t>
      </w:r>
      <w:r w:rsidR="002079CB" w:rsidRPr="00215816">
        <w:rPr>
          <w:rFonts w:hint="eastAsia"/>
        </w:rPr>
        <w:t>資料</w:t>
      </w:r>
      <w:r w:rsidR="00DB5AD6" w:rsidRPr="00DB5AD6">
        <w:rPr>
          <w:rFonts w:hint="eastAsia"/>
        </w:rPr>
        <w:t>，</w:t>
      </w:r>
      <w:r w:rsidR="002079CB" w:rsidRPr="00215816">
        <w:rPr>
          <w:rFonts w:hint="eastAsia"/>
        </w:rPr>
        <w:t>並</w:t>
      </w:r>
      <w:r w:rsidR="00035581" w:rsidRPr="00215816">
        <w:t>以關聯式資料庫設計</w:t>
      </w:r>
      <w:r w:rsidR="00215816">
        <w:rPr>
          <w:rFonts w:hint="eastAsia"/>
        </w:rPr>
        <w:t>建置</w:t>
      </w:r>
      <w:r w:rsidR="00035581" w:rsidRPr="00215816">
        <w:t>所需資料表、欄位及資料屬性等</w:t>
      </w:r>
      <w:r w:rsidR="00215816" w:rsidRPr="00215816">
        <w:rPr>
          <w:rFonts w:hint="eastAsia"/>
        </w:rPr>
        <w:t>，以利後續資料維護及加值應用</w:t>
      </w:r>
      <w:r w:rsidR="00035581" w:rsidRPr="00215816">
        <w:t>。</w:t>
      </w:r>
    </w:p>
    <w:p w14:paraId="67D149A6" w14:textId="77777777" w:rsidR="001F4F21" w:rsidRDefault="001F4F21">
      <w:pPr>
        <w:widowControl/>
        <w:rPr>
          <w:rFonts w:eastAsia="標楷體"/>
          <w:szCs w:val="22"/>
        </w:rPr>
      </w:pPr>
      <w:r>
        <w:br w:type="page"/>
      </w:r>
    </w:p>
    <w:p w14:paraId="0BCF5E30" w14:textId="77777777" w:rsidR="00035581" w:rsidRPr="00215816" w:rsidRDefault="00035581" w:rsidP="00DB69B3">
      <w:pPr>
        <w:pStyle w:val="11"/>
        <w:spacing w:line="240" w:lineRule="auto"/>
      </w:pPr>
    </w:p>
    <w:p w14:paraId="6E41DBC3" w14:textId="3CFE6646" w:rsidR="00035581" w:rsidRPr="00215816" w:rsidRDefault="00215816" w:rsidP="00DB69B3">
      <w:pPr>
        <w:pStyle w:val="11"/>
        <w:spacing w:line="240" w:lineRule="auto"/>
      </w:pPr>
      <w:r w:rsidRPr="00215816">
        <w:rPr>
          <w:rFonts w:hint="eastAsia"/>
        </w:rPr>
        <w:t>3</w:t>
      </w:r>
      <w:r w:rsidR="00035581" w:rsidRPr="00215816">
        <w:t xml:space="preserve">. </w:t>
      </w:r>
      <w:r w:rsidR="00035581" w:rsidRPr="00215816">
        <w:t>各標的用水</w:t>
      </w:r>
      <w:r w:rsidR="004844C1" w:rsidRPr="00215816">
        <w:rPr>
          <w:rFonts w:hint="eastAsia"/>
        </w:rPr>
        <w:t>資料之</w:t>
      </w:r>
      <w:proofErr w:type="gramStart"/>
      <w:r w:rsidR="004844C1" w:rsidRPr="00215816">
        <w:rPr>
          <w:rFonts w:hint="eastAsia"/>
        </w:rPr>
        <w:t>介</w:t>
      </w:r>
      <w:proofErr w:type="gramEnd"/>
      <w:r w:rsidR="004844C1" w:rsidRPr="00215816">
        <w:rPr>
          <w:rFonts w:hint="eastAsia"/>
        </w:rPr>
        <w:t>接、收錄與資料庫維護更新</w:t>
      </w:r>
      <w:r w:rsidR="00035581" w:rsidRPr="00215816">
        <w:t>：</w:t>
      </w:r>
      <w:r w:rsidR="005A4B8B">
        <w:rPr>
          <w:rFonts w:hint="eastAsia"/>
        </w:rPr>
        <w:t>各標的用水量資料包含水庫供應農業</w:t>
      </w:r>
      <w:r w:rsidR="005A4B8B" w:rsidRPr="005A4B8B">
        <w:rPr>
          <w:rFonts w:hint="eastAsia"/>
        </w:rPr>
        <w:t>、</w:t>
      </w:r>
      <w:r w:rsidR="005A4B8B">
        <w:rPr>
          <w:rFonts w:hint="eastAsia"/>
        </w:rPr>
        <w:t>民生</w:t>
      </w:r>
      <w:r w:rsidR="005A4B8B" w:rsidRPr="005A4B8B">
        <w:rPr>
          <w:rFonts w:hint="eastAsia"/>
        </w:rPr>
        <w:t>、工業、發電等不同用途之供配水量，</w:t>
      </w:r>
      <w:r w:rsidR="00035581" w:rsidRPr="00215816">
        <w:t>在旱情嚴重時，農業灌溉水資源常扮演預備水源的角色，適時適量地</w:t>
      </w:r>
      <w:r w:rsidR="005A4B8B">
        <w:rPr>
          <w:rFonts w:hint="eastAsia"/>
        </w:rPr>
        <w:t>調度</w:t>
      </w:r>
      <w:r w:rsidR="00035581" w:rsidRPr="00215816">
        <w:t>支援其他標的，故本計畫配合灌溉因應措施決策需求，</w:t>
      </w:r>
      <w:r w:rsidR="005D5A2A">
        <w:rPr>
          <w:rFonts w:hint="eastAsia"/>
        </w:rPr>
        <w:t>持續</w:t>
      </w:r>
      <w:r w:rsidR="004844C1" w:rsidRPr="00215816">
        <w:rPr>
          <w:rFonts w:hint="eastAsia"/>
        </w:rPr>
        <w:t>收錄</w:t>
      </w:r>
      <w:r w:rsidR="005A4B8B">
        <w:rPr>
          <w:rFonts w:hint="eastAsia"/>
        </w:rPr>
        <w:t>111~</w:t>
      </w:r>
      <w:proofErr w:type="gramStart"/>
      <w:r w:rsidR="005A4B8B">
        <w:rPr>
          <w:rFonts w:hint="eastAsia"/>
        </w:rPr>
        <w:t>11</w:t>
      </w:r>
      <w:r w:rsidR="00B6128D">
        <w:rPr>
          <w:rFonts w:hint="eastAsia"/>
        </w:rPr>
        <w:t>4</w:t>
      </w:r>
      <w:proofErr w:type="gramEnd"/>
      <w:r w:rsidR="005A4B8B">
        <w:rPr>
          <w:rFonts w:hint="eastAsia"/>
        </w:rPr>
        <w:t>年度各</w:t>
      </w:r>
      <w:r w:rsidR="00035581" w:rsidRPr="00215816">
        <w:t>示範區域內灌溉、民生、工業及跨區域支援調度用水等不同標的之時序資料</w:t>
      </w:r>
      <w:r w:rsidR="006222C8">
        <w:rPr>
          <w:rFonts w:ascii="標楷體" w:hAnsi="標楷體" w:hint="eastAsia"/>
        </w:rPr>
        <w:t>（</w:t>
      </w:r>
      <w:r w:rsidR="006222C8">
        <w:rPr>
          <w:rFonts w:hint="eastAsia"/>
        </w:rPr>
        <w:t>包含示範區域之灌溉計畫</w:t>
      </w:r>
      <w:r w:rsidR="00AC2D51">
        <w:rPr>
          <w:rFonts w:hint="eastAsia"/>
        </w:rPr>
        <w:t>用水</w:t>
      </w:r>
      <w:r w:rsidR="006222C8">
        <w:rPr>
          <w:rFonts w:hint="eastAsia"/>
        </w:rPr>
        <w:t>等</w:t>
      </w:r>
      <w:r w:rsidR="006222C8">
        <w:rPr>
          <w:rFonts w:ascii="標楷體" w:hAnsi="標楷體" w:hint="eastAsia"/>
        </w:rPr>
        <w:t>）</w:t>
      </w:r>
      <w:r w:rsidR="00035581" w:rsidRPr="00215816">
        <w:t>，以利各種可能水文條件與用水情境模擬應用。</w:t>
      </w:r>
    </w:p>
    <w:p w14:paraId="3023FAAC" w14:textId="5F108296" w:rsidR="00B55010" w:rsidRDefault="00DB5AD6" w:rsidP="00DB69B3">
      <w:pPr>
        <w:pStyle w:val="11"/>
        <w:spacing w:line="240" w:lineRule="auto"/>
        <w:rPr>
          <w:rFonts w:ascii="新細明體" w:hAnsi="新細明體"/>
        </w:rPr>
      </w:pPr>
      <w:r>
        <w:rPr>
          <w:rFonts w:hint="eastAsia"/>
        </w:rPr>
        <w:t>4</w:t>
      </w:r>
      <w:r w:rsidR="00B55010" w:rsidRPr="005A4B8B">
        <w:rPr>
          <w:rFonts w:hint="eastAsia"/>
        </w:rPr>
        <w:t xml:space="preserve">. </w:t>
      </w:r>
      <w:r w:rsidR="00B55010" w:rsidRPr="005A4B8B">
        <w:rPr>
          <w:rFonts w:hint="eastAsia"/>
        </w:rPr>
        <w:t>各期作耕作</w:t>
      </w:r>
      <w:proofErr w:type="gramStart"/>
      <w:r w:rsidR="00B55010" w:rsidRPr="005A4B8B">
        <w:rPr>
          <w:rFonts w:hint="eastAsia"/>
        </w:rPr>
        <w:t>判釋圖資</w:t>
      </w:r>
      <w:proofErr w:type="gramEnd"/>
      <w:r w:rsidR="00B55010" w:rsidRPr="005A4B8B">
        <w:rPr>
          <w:rFonts w:hint="eastAsia"/>
        </w:rPr>
        <w:t>之收錄</w:t>
      </w:r>
      <w:r w:rsidR="00740D57" w:rsidRPr="00740D57">
        <w:rPr>
          <w:rFonts w:hint="eastAsia"/>
        </w:rPr>
        <w:t>、</w:t>
      </w:r>
      <w:r w:rsidR="00740D57">
        <w:rPr>
          <w:rFonts w:hint="eastAsia"/>
        </w:rPr>
        <w:t>加值</w:t>
      </w:r>
      <w:r w:rsidR="00B55010" w:rsidRPr="005A4B8B">
        <w:rPr>
          <w:rFonts w:hint="eastAsia"/>
        </w:rPr>
        <w:t>與資料</w:t>
      </w:r>
      <w:r w:rsidR="00740D57">
        <w:rPr>
          <w:rFonts w:hint="eastAsia"/>
        </w:rPr>
        <w:t>庫</w:t>
      </w:r>
      <w:r w:rsidR="00B55010" w:rsidRPr="005A4B8B">
        <w:rPr>
          <w:rFonts w:hint="eastAsia"/>
        </w:rPr>
        <w:t>維護</w:t>
      </w:r>
      <w:r w:rsidR="00740D57">
        <w:rPr>
          <w:rFonts w:hint="eastAsia"/>
        </w:rPr>
        <w:t>更新</w:t>
      </w:r>
      <w:r w:rsidR="004844C1" w:rsidRPr="005A4B8B">
        <w:rPr>
          <w:rFonts w:hint="eastAsia"/>
        </w:rPr>
        <w:t>：</w:t>
      </w:r>
      <w:r w:rsidR="0053038B">
        <w:rPr>
          <w:rFonts w:hint="eastAsia"/>
        </w:rPr>
        <w:t>持續</w:t>
      </w:r>
      <w:r w:rsidR="00F617D6">
        <w:rPr>
          <w:rFonts w:hint="eastAsia"/>
        </w:rPr>
        <w:t>定期取得</w:t>
      </w:r>
      <w:r w:rsidR="00146B6A" w:rsidRPr="005A4B8B">
        <w:rPr>
          <w:rFonts w:hint="eastAsia"/>
        </w:rPr>
        <w:t>農試所</w:t>
      </w:r>
      <w:r w:rsidR="00146B6A">
        <w:rPr>
          <w:rFonts w:hint="eastAsia"/>
        </w:rPr>
        <w:t>衛星遙測</w:t>
      </w:r>
      <w:proofErr w:type="gramStart"/>
      <w:r w:rsidR="00146B6A">
        <w:rPr>
          <w:rFonts w:hint="eastAsia"/>
        </w:rPr>
        <w:t>判釋圖資</w:t>
      </w:r>
      <w:proofErr w:type="gramEnd"/>
      <w:r w:rsidR="00146B6A" w:rsidRPr="00116E2C">
        <w:rPr>
          <w:rFonts w:hint="eastAsia"/>
        </w:rPr>
        <w:t>，</w:t>
      </w:r>
      <w:r w:rsidR="00146B6A">
        <w:rPr>
          <w:rFonts w:hint="eastAsia"/>
        </w:rPr>
        <w:t>包含一</w:t>
      </w:r>
      <w:r w:rsidR="00146B6A" w:rsidRPr="00116E2C">
        <w:rPr>
          <w:rFonts w:hint="eastAsia"/>
        </w:rPr>
        <w:t>、</w:t>
      </w:r>
      <w:r w:rsidR="00146B6A">
        <w:rPr>
          <w:rFonts w:hint="eastAsia"/>
        </w:rPr>
        <w:t>二期作水稻</w:t>
      </w:r>
      <w:r w:rsidR="00146B6A" w:rsidRPr="00116E2C">
        <w:rPr>
          <w:rFonts w:hint="eastAsia"/>
        </w:rPr>
        <w:t>，</w:t>
      </w:r>
      <w:r w:rsidR="00146B6A">
        <w:rPr>
          <w:rFonts w:hint="eastAsia"/>
        </w:rPr>
        <w:t>春</w:t>
      </w:r>
      <w:r w:rsidR="00146B6A" w:rsidRPr="00116E2C">
        <w:rPr>
          <w:rFonts w:hint="eastAsia"/>
        </w:rPr>
        <w:t>、</w:t>
      </w:r>
      <w:proofErr w:type="gramStart"/>
      <w:r w:rsidR="00146B6A">
        <w:rPr>
          <w:rFonts w:hint="eastAsia"/>
        </w:rPr>
        <w:t>秋季旱</w:t>
      </w:r>
      <w:proofErr w:type="gramEnd"/>
      <w:r w:rsidR="00146B6A">
        <w:rPr>
          <w:rFonts w:hint="eastAsia"/>
        </w:rPr>
        <w:t>作作物等</w:t>
      </w:r>
      <w:r w:rsidR="00146B6A" w:rsidRPr="008B79F3">
        <w:rPr>
          <w:rFonts w:hint="eastAsia"/>
        </w:rPr>
        <w:t>，</w:t>
      </w:r>
      <w:r w:rsidR="00146B6A">
        <w:rPr>
          <w:rFonts w:hint="eastAsia"/>
        </w:rPr>
        <w:t>以掌握</w:t>
      </w:r>
      <w:r w:rsidR="00F617D6">
        <w:rPr>
          <w:rFonts w:hint="eastAsia"/>
        </w:rPr>
        <w:t>各</w:t>
      </w:r>
      <w:r w:rsidR="008B79F3">
        <w:rPr>
          <w:rFonts w:hint="eastAsia"/>
        </w:rPr>
        <w:t>示範區域內之</w:t>
      </w:r>
      <w:r w:rsidR="00243AA5">
        <w:rPr>
          <w:rFonts w:hint="eastAsia"/>
        </w:rPr>
        <w:t>相關</w:t>
      </w:r>
      <w:r w:rsidR="00D21C75">
        <w:rPr>
          <w:rFonts w:hint="eastAsia"/>
        </w:rPr>
        <w:t>作物實際種植</w:t>
      </w:r>
      <w:r w:rsidR="00F617D6">
        <w:rPr>
          <w:rFonts w:hint="eastAsia"/>
        </w:rPr>
        <w:t>情形</w:t>
      </w:r>
      <w:r w:rsidR="00146B6A" w:rsidRPr="00146B6A">
        <w:rPr>
          <w:rFonts w:hint="eastAsia"/>
        </w:rPr>
        <w:t>，</w:t>
      </w:r>
      <w:r w:rsidR="00146B6A">
        <w:rPr>
          <w:rFonts w:hint="eastAsia"/>
        </w:rPr>
        <w:t>進而提供決策</w:t>
      </w:r>
      <w:r w:rsidR="00F617D6">
        <w:rPr>
          <w:rFonts w:hint="eastAsia"/>
        </w:rPr>
        <w:t>模組所需</w:t>
      </w:r>
      <w:r w:rsidR="00146B6A">
        <w:rPr>
          <w:rFonts w:hint="eastAsia"/>
        </w:rPr>
        <w:t>之</w:t>
      </w:r>
      <w:r w:rsidR="00F617D6">
        <w:rPr>
          <w:rFonts w:hint="eastAsia"/>
        </w:rPr>
        <w:t>加值應用資訊</w:t>
      </w:r>
      <w:r w:rsidR="00146B6A">
        <w:rPr>
          <w:rFonts w:ascii="新細明體" w:hAnsi="新細明體" w:hint="eastAsia"/>
        </w:rPr>
        <w:t>。</w:t>
      </w:r>
    </w:p>
    <w:p w14:paraId="50E4AAF0" w14:textId="473CC9EB" w:rsidR="00022EAD" w:rsidRDefault="00022EAD" w:rsidP="00DB69B3">
      <w:pPr>
        <w:pStyle w:val="11"/>
        <w:spacing w:line="240" w:lineRule="auto"/>
      </w:pPr>
      <w:r>
        <w:rPr>
          <w:rFonts w:hint="eastAsia"/>
        </w:rPr>
        <w:t>5.</w:t>
      </w:r>
      <w:r w:rsidRPr="00022EAD">
        <w:rPr>
          <w:rFonts w:hint="eastAsia"/>
        </w:rPr>
        <w:t xml:space="preserve"> </w:t>
      </w:r>
      <w:proofErr w:type="gramStart"/>
      <w:r w:rsidRPr="00022EAD">
        <w:rPr>
          <w:rFonts w:hint="eastAsia"/>
        </w:rPr>
        <w:t>研</w:t>
      </w:r>
      <w:proofErr w:type="gramEnd"/>
      <w:r w:rsidRPr="00022EAD">
        <w:rPr>
          <w:rFonts w:hint="eastAsia"/>
        </w:rPr>
        <w:t>析作物需水量推估模組與各項模組橫向資訊</w:t>
      </w:r>
      <w:proofErr w:type="gramStart"/>
      <w:r w:rsidRPr="00022EAD">
        <w:rPr>
          <w:rFonts w:hint="eastAsia"/>
        </w:rPr>
        <w:t>介</w:t>
      </w:r>
      <w:proofErr w:type="gramEnd"/>
      <w:r w:rsidRPr="00022EAD">
        <w:rPr>
          <w:rFonts w:hint="eastAsia"/>
        </w:rPr>
        <w:t>接整合性，優化模組操作流程與介面設計</w:t>
      </w:r>
      <w:r w:rsidR="00AA1010">
        <w:rPr>
          <w:rFonts w:hint="eastAsia"/>
        </w:rPr>
        <w:t>：</w:t>
      </w:r>
      <w:proofErr w:type="gramStart"/>
      <w:r w:rsidRPr="00022EAD">
        <w:rPr>
          <w:rFonts w:hint="eastAsia"/>
        </w:rPr>
        <w:t>研</w:t>
      </w:r>
      <w:proofErr w:type="gramEnd"/>
      <w:r w:rsidRPr="00022EAD">
        <w:rPr>
          <w:rFonts w:hint="eastAsia"/>
        </w:rPr>
        <w:t>析整合七項作物</w:t>
      </w:r>
      <w:r w:rsidRPr="00022EAD">
        <w:rPr>
          <w:rFonts w:hint="eastAsia"/>
        </w:rPr>
        <w:t>(</w:t>
      </w:r>
      <w:r w:rsidRPr="00022EAD">
        <w:rPr>
          <w:rFonts w:hint="eastAsia"/>
        </w:rPr>
        <w:t>間歇</w:t>
      </w:r>
      <w:r w:rsidRPr="00022EAD">
        <w:rPr>
          <w:rFonts w:hint="eastAsia"/>
        </w:rPr>
        <w:t>/</w:t>
      </w:r>
      <w:proofErr w:type="gramStart"/>
      <w:r w:rsidRPr="00022EAD">
        <w:rPr>
          <w:rFonts w:hint="eastAsia"/>
        </w:rPr>
        <w:t>慣行灌溉</w:t>
      </w:r>
      <w:proofErr w:type="gramEnd"/>
      <w:r w:rsidRPr="00022EAD">
        <w:rPr>
          <w:rFonts w:hint="eastAsia"/>
        </w:rPr>
        <w:t>水稻、甘藷、玉米、番石榴、香蕉、花椰菜、大豆</w:t>
      </w:r>
      <w:r w:rsidRPr="00022EAD">
        <w:rPr>
          <w:rFonts w:hint="eastAsia"/>
        </w:rPr>
        <w:t>)</w:t>
      </w:r>
      <w:r w:rsidRPr="00022EAD">
        <w:rPr>
          <w:rFonts w:hint="eastAsia"/>
        </w:rPr>
        <w:t>需水量成果資料結構，透過資料正規化方法梳理並收錄至模組資料庫。整合作物需水量資訊至田間需水量推估模組，結合介面設計優化擴充模組操作參數。</w:t>
      </w:r>
    </w:p>
    <w:p w14:paraId="2D778C28" w14:textId="5B52CCDC" w:rsidR="00C458C8" w:rsidRDefault="00C458C8" w:rsidP="00C458C8">
      <w:pPr>
        <w:pStyle w:val="af0"/>
      </w:pPr>
      <w:r w:rsidRPr="00161869">
        <w:t>（</w:t>
      </w:r>
      <w:r>
        <w:rPr>
          <w:rFonts w:hint="eastAsia"/>
        </w:rPr>
        <w:t>三</w:t>
      </w:r>
      <w:r w:rsidRPr="00161869">
        <w:t>）</w:t>
      </w:r>
      <w:r w:rsidRPr="00057A83">
        <w:rPr>
          <w:rFonts w:hint="eastAsia"/>
        </w:rPr>
        <w:t>併入串接運用中長期降雨預報資訊與水庫及河川</w:t>
      </w:r>
      <w:proofErr w:type="gramStart"/>
      <w:r w:rsidRPr="00057A83">
        <w:rPr>
          <w:rFonts w:hint="eastAsia"/>
        </w:rPr>
        <w:t>併</w:t>
      </w:r>
      <w:proofErr w:type="gramEnd"/>
      <w:r w:rsidRPr="00057A83">
        <w:rPr>
          <w:rFonts w:hint="eastAsia"/>
        </w:rPr>
        <w:t>用灌區（</w:t>
      </w:r>
      <w:r w:rsidRPr="00057A83">
        <w:rPr>
          <w:rFonts w:hint="eastAsia"/>
        </w:rPr>
        <w:t>113</w:t>
      </w:r>
      <w:r w:rsidRPr="00057A83">
        <w:rPr>
          <w:rFonts w:hint="eastAsia"/>
        </w:rPr>
        <w:t>年示範區為鯉魚潭水庫下游灌區）之流量預報與乾旱水情預報產品，並進行</w:t>
      </w:r>
      <w:r w:rsidRPr="00057A83">
        <w:rPr>
          <w:rFonts w:hint="eastAsia"/>
        </w:rPr>
        <w:t>111-112</w:t>
      </w:r>
      <w:r w:rsidRPr="00057A83">
        <w:rPr>
          <w:rFonts w:hint="eastAsia"/>
        </w:rPr>
        <w:t>年所建置</w:t>
      </w:r>
      <w:r w:rsidRPr="00057A83">
        <w:rPr>
          <w:rFonts w:hint="eastAsia"/>
        </w:rPr>
        <w:t>2</w:t>
      </w:r>
      <w:r w:rsidRPr="00057A83">
        <w:rPr>
          <w:rFonts w:hint="eastAsia"/>
        </w:rPr>
        <w:t>處大尺度示範場域</w:t>
      </w:r>
      <w:r w:rsidRPr="00057A83">
        <w:rPr>
          <w:rFonts w:hint="eastAsia"/>
        </w:rPr>
        <w:t>(</w:t>
      </w:r>
      <w:r w:rsidRPr="00057A83">
        <w:rPr>
          <w:rFonts w:hint="eastAsia"/>
        </w:rPr>
        <w:t>石門水庫及曾文</w:t>
      </w:r>
      <w:r w:rsidRPr="00057A83">
        <w:rPr>
          <w:rFonts w:hint="eastAsia"/>
        </w:rPr>
        <w:t>-</w:t>
      </w:r>
      <w:r w:rsidRPr="00057A83">
        <w:rPr>
          <w:rFonts w:hint="eastAsia"/>
        </w:rPr>
        <w:t>烏山頭水庫灌區</w:t>
      </w:r>
      <w:r w:rsidRPr="00057A83">
        <w:rPr>
          <w:rFonts w:hint="eastAsia"/>
        </w:rPr>
        <w:t>)</w:t>
      </w:r>
      <w:r w:rsidRPr="00057A83">
        <w:rPr>
          <w:rFonts w:hint="eastAsia"/>
        </w:rPr>
        <w:t>之水庫入流量預報模組擴充及優化</w:t>
      </w:r>
    </w:p>
    <w:p w14:paraId="5E4897F9" w14:textId="7443BAFB" w:rsidR="00C458C8" w:rsidRPr="00C458C8" w:rsidRDefault="00C458C8" w:rsidP="00DB69B3">
      <w:pPr>
        <w:pStyle w:val="11"/>
        <w:spacing w:line="240" w:lineRule="auto"/>
      </w:pPr>
      <w:r w:rsidRPr="00C458C8">
        <w:rPr>
          <w:rFonts w:hint="eastAsia"/>
        </w:rPr>
        <w:t>1</w:t>
      </w:r>
      <w:r w:rsidRPr="00C458C8">
        <w:t>.</w:t>
      </w:r>
      <w:r>
        <w:rPr>
          <w:rFonts w:hint="eastAsia"/>
        </w:rPr>
        <w:t xml:space="preserve"> </w:t>
      </w:r>
      <w:r w:rsidRPr="00C458C8">
        <w:rPr>
          <w:rFonts w:hint="eastAsia"/>
        </w:rPr>
        <w:t>整合綱要計畫其他分項計畫之研究成果，收錄</w:t>
      </w:r>
      <w:r w:rsidRPr="00C458C8">
        <w:rPr>
          <w:rFonts w:hint="eastAsia"/>
        </w:rPr>
        <w:t>3-4</w:t>
      </w:r>
      <w:proofErr w:type="gramStart"/>
      <w:r w:rsidRPr="00C458C8">
        <w:rPr>
          <w:rFonts w:hint="eastAsia"/>
        </w:rPr>
        <w:t>週</w:t>
      </w:r>
      <w:proofErr w:type="gramEnd"/>
      <w:r w:rsidR="00EF38D2">
        <w:rPr>
          <w:rFonts w:hint="eastAsia"/>
        </w:rPr>
        <w:t>之</w:t>
      </w:r>
      <w:proofErr w:type="gramStart"/>
      <w:r w:rsidRPr="00C458C8">
        <w:rPr>
          <w:rFonts w:hint="eastAsia"/>
        </w:rPr>
        <w:t>週</w:t>
      </w:r>
      <w:proofErr w:type="gramEnd"/>
      <w:r w:rsidRPr="00C458C8">
        <w:rPr>
          <w:rFonts w:hint="eastAsia"/>
        </w:rPr>
        <w:t>累積雨量決定性預報、</w:t>
      </w:r>
      <w:r w:rsidRPr="00C458C8">
        <w:rPr>
          <w:rFonts w:hint="eastAsia"/>
        </w:rPr>
        <w:t>1-3</w:t>
      </w:r>
      <w:r w:rsidRPr="00C458C8">
        <w:rPr>
          <w:rFonts w:hint="eastAsia"/>
        </w:rPr>
        <w:t>個月雨量機率預報、鯉魚潭水庫流量預報、未來</w:t>
      </w:r>
      <w:r w:rsidRPr="00C458C8">
        <w:rPr>
          <w:rFonts w:hint="eastAsia"/>
        </w:rPr>
        <w:t>1,3,6</w:t>
      </w:r>
      <w:r w:rsidRPr="00C458C8">
        <w:rPr>
          <w:rFonts w:hint="eastAsia"/>
        </w:rPr>
        <w:t>個月乾旱指標時間序列產品。</w:t>
      </w:r>
    </w:p>
    <w:p w14:paraId="21FB0333" w14:textId="1300130D" w:rsidR="00C458C8" w:rsidRPr="00C458C8" w:rsidRDefault="00C458C8" w:rsidP="00DB69B3">
      <w:pPr>
        <w:pStyle w:val="11"/>
        <w:spacing w:line="240" w:lineRule="auto"/>
      </w:pPr>
      <w:r w:rsidRPr="00C458C8">
        <w:rPr>
          <w:rFonts w:hint="eastAsia"/>
        </w:rPr>
        <w:t>2.</w:t>
      </w:r>
      <w:r>
        <w:rPr>
          <w:rFonts w:hint="eastAsia"/>
        </w:rPr>
        <w:t xml:space="preserve"> </w:t>
      </w:r>
      <w:proofErr w:type="gramStart"/>
      <w:r w:rsidRPr="00C458C8">
        <w:rPr>
          <w:rFonts w:hint="eastAsia"/>
        </w:rPr>
        <w:t>研</w:t>
      </w:r>
      <w:proofErr w:type="gramEnd"/>
      <w:r w:rsidRPr="00C458C8">
        <w:rPr>
          <w:rFonts w:hint="eastAsia"/>
        </w:rPr>
        <w:t>析中長期降雨預報及乾旱水情預報產品，進行預報雨量模組預報時間長度優化及乾旱監測模組預報功能擴充。</w:t>
      </w:r>
    </w:p>
    <w:p w14:paraId="35B689E7" w14:textId="04E78423" w:rsidR="00C458C8" w:rsidRDefault="00C458C8" w:rsidP="00DB69B3">
      <w:pPr>
        <w:pStyle w:val="11"/>
        <w:spacing w:line="240" w:lineRule="auto"/>
      </w:pPr>
      <w:r w:rsidRPr="00C458C8">
        <w:rPr>
          <w:rFonts w:hint="eastAsia"/>
        </w:rPr>
        <w:t>3.</w:t>
      </w:r>
      <w:r>
        <w:rPr>
          <w:rFonts w:hint="eastAsia"/>
        </w:rPr>
        <w:t xml:space="preserve"> </w:t>
      </w:r>
      <w:proofErr w:type="gramStart"/>
      <w:r w:rsidRPr="00C458C8">
        <w:rPr>
          <w:rFonts w:hint="eastAsia"/>
        </w:rPr>
        <w:t>研</w:t>
      </w:r>
      <w:proofErr w:type="gramEnd"/>
      <w:r w:rsidRPr="00C458C8">
        <w:rPr>
          <w:rFonts w:hint="eastAsia"/>
        </w:rPr>
        <w:t>析綱要計畫相關水庫入流量預報產品，辦理入流量模組推估未來水庫入流量功能及供灌決策模組入流量設定功能優化。</w:t>
      </w:r>
    </w:p>
    <w:p w14:paraId="6BC3E804" w14:textId="72BEC873" w:rsidR="00D27A0D" w:rsidRDefault="00D27A0D" w:rsidP="00D27A0D">
      <w:pPr>
        <w:pStyle w:val="af0"/>
      </w:pPr>
      <w:r>
        <w:rPr>
          <w:rFonts w:hint="eastAsia"/>
        </w:rPr>
        <w:t>(</w:t>
      </w:r>
      <w:r w:rsidR="00C458C8">
        <w:rPr>
          <w:rFonts w:hint="eastAsia"/>
        </w:rPr>
        <w:t>四</w:t>
      </w:r>
      <w:r>
        <w:rPr>
          <w:rFonts w:hint="eastAsia"/>
        </w:rPr>
        <w:t>)</w:t>
      </w:r>
      <w:proofErr w:type="gramStart"/>
      <w:r w:rsidRPr="00D27A0D">
        <w:rPr>
          <w:rFonts w:hint="eastAsia"/>
        </w:rPr>
        <w:t>介</w:t>
      </w:r>
      <w:proofErr w:type="gramEnd"/>
      <w:r w:rsidRPr="00D27A0D">
        <w:rPr>
          <w:rFonts w:hint="eastAsia"/>
        </w:rPr>
        <w:t>接收錄農業水</w:t>
      </w:r>
      <w:proofErr w:type="gramStart"/>
      <w:r w:rsidRPr="00D27A0D">
        <w:rPr>
          <w:rFonts w:hint="eastAsia"/>
        </w:rPr>
        <w:t>資源物聯網</w:t>
      </w:r>
      <w:proofErr w:type="gramEnd"/>
      <w:r w:rsidRPr="00D27A0D">
        <w:rPr>
          <w:rFonts w:hint="eastAsia"/>
        </w:rPr>
        <w:t>資訊成果，並進行大尺度示範場域多元水源取供水量驗證</w:t>
      </w:r>
    </w:p>
    <w:p w14:paraId="55A8E327" w14:textId="2F18CB68" w:rsidR="00D27A0D" w:rsidRPr="00686277" w:rsidRDefault="00D27A0D" w:rsidP="00DB69B3">
      <w:pPr>
        <w:pStyle w:val="11"/>
        <w:spacing w:line="240" w:lineRule="auto"/>
      </w:pPr>
      <w:r w:rsidRPr="00686277">
        <w:rPr>
          <w:rFonts w:hint="eastAsia"/>
        </w:rPr>
        <w:t>1.</w:t>
      </w:r>
      <w:r w:rsidR="00C458C8">
        <w:rPr>
          <w:rFonts w:hint="eastAsia"/>
        </w:rPr>
        <w:t xml:space="preserve"> </w:t>
      </w:r>
      <w:r w:rsidRPr="00686277">
        <w:rPr>
          <w:rFonts w:hint="eastAsia"/>
        </w:rPr>
        <w:t>以</w:t>
      </w:r>
      <w:r w:rsidRPr="00686277">
        <w:rPr>
          <w:rFonts w:hint="eastAsia"/>
        </w:rPr>
        <w:t>Web Service API</w:t>
      </w:r>
      <w:proofErr w:type="gramStart"/>
      <w:r w:rsidRPr="00686277">
        <w:rPr>
          <w:rFonts w:hint="eastAsia"/>
        </w:rPr>
        <w:t>介</w:t>
      </w:r>
      <w:proofErr w:type="gramEnd"/>
      <w:r w:rsidRPr="00686277">
        <w:rPr>
          <w:rFonts w:hint="eastAsia"/>
        </w:rPr>
        <w:t>接農業水</w:t>
      </w:r>
      <w:proofErr w:type="gramStart"/>
      <w:r w:rsidRPr="00686277">
        <w:rPr>
          <w:rFonts w:hint="eastAsia"/>
        </w:rPr>
        <w:t>資源物聯網</w:t>
      </w:r>
      <w:proofErr w:type="gramEnd"/>
      <w:r w:rsidRPr="00686277">
        <w:rPr>
          <w:rFonts w:hint="eastAsia"/>
        </w:rPr>
        <w:t>2.0</w:t>
      </w:r>
      <w:r w:rsidRPr="00686277">
        <w:rPr>
          <w:rFonts w:hint="eastAsia"/>
        </w:rPr>
        <w:t>平台</w:t>
      </w:r>
      <w:r w:rsidRPr="00686277">
        <w:rPr>
          <w:rFonts w:hint="eastAsia"/>
        </w:rPr>
        <w:t>(</w:t>
      </w:r>
      <w:proofErr w:type="spellStart"/>
      <w:r w:rsidRPr="00686277">
        <w:rPr>
          <w:rFonts w:hint="eastAsia"/>
        </w:rPr>
        <w:t>IoA</w:t>
      </w:r>
      <w:proofErr w:type="spellEnd"/>
      <w:r w:rsidRPr="00686277">
        <w:rPr>
          <w:rFonts w:hint="eastAsia"/>
        </w:rPr>
        <w:t>)</w:t>
      </w:r>
      <w:r w:rsidRPr="00686277">
        <w:rPr>
          <w:rFonts w:hint="eastAsia"/>
        </w:rPr>
        <w:t>服務，並收錄於</w:t>
      </w:r>
      <w:r w:rsidRPr="00686277">
        <w:rPr>
          <w:rFonts w:hint="eastAsia"/>
        </w:rPr>
        <w:t>111</w:t>
      </w:r>
      <w:r w:rsidR="00F732AA">
        <w:rPr>
          <w:rFonts w:hint="eastAsia"/>
        </w:rPr>
        <w:t>~113</w:t>
      </w:r>
      <w:r w:rsidRPr="00686277">
        <w:rPr>
          <w:rFonts w:hint="eastAsia"/>
        </w:rPr>
        <w:t>年建置之自動測報設備</w:t>
      </w:r>
      <w:r w:rsidRPr="00686277">
        <w:rPr>
          <w:rFonts w:hint="eastAsia"/>
        </w:rPr>
        <w:t>(</w:t>
      </w:r>
      <w:r w:rsidRPr="00686277">
        <w:rPr>
          <w:rFonts w:hint="eastAsia"/>
        </w:rPr>
        <w:t>如水位、流速、水質及自動閘門監控等</w:t>
      </w:r>
      <w:r w:rsidRPr="00686277">
        <w:rPr>
          <w:rFonts w:hint="eastAsia"/>
        </w:rPr>
        <w:t>)</w:t>
      </w:r>
      <w:r w:rsidRPr="00686277">
        <w:rPr>
          <w:rFonts w:hint="eastAsia"/>
        </w:rPr>
        <w:t>資料，根據不同屬性資料進行分類，並以關聯式資料庫設計建置所需資料表、欄位及資料屬性等，以利後續資料維護及加值應用。</w:t>
      </w:r>
    </w:p>
    <w:p w14:paraId="4B1F3931" w14:textId="509E4192" w:rsidR="00D27A0D" w:rsidRPr="00686277" w:rsidRDefault="00D27A0D" w:rsidP="00DB69B3">
      <w:pPr>
        <w:pStyle w:val="11"/>
        <w:spacing w:line="240" w:lineRule="auto"/>
      </w:pPr>
      <w:r w:rsidRPr="00686277">
        <w:rPr>
          <w:rFonts w:hint="eastAsia"/>
        </w:rPr>
        <w:t>2.</w:t>
      </w:r>
      <w:r w:rsidR="00C458C8">
        <w:rPr>
          <w:rFonts w:hint="eastAsia"/>
        </w:rPr>
        <w:t xml:space="preserve"> </w:t>
      </w:r>
      <w:proofErr w:type="gramStart"/>
      <w:r w:rsidRPr="00686277">
        <w:rPr>
          <w:rFonts w:hint="eastAsia"/>
        </w:rPr>
        <w:t>蒐</w:t>
      </w:r>
      <w:proofErr w:type="gramEnd"/>
      <w:r w:rsidRPr="00686277">
        <w:rPr>
          <w:rFonts w:hint="eastAsia"/>
        </w:rPr>
        <w:t>整近</w:t>
      </w:r>
      <w:r w:rsidRPr="00686277">
        <w:rPr>
          <w:rFonts w:hint="eastAsia"/>
        </w:rPr>
        <w:t>5</w:t>
      </w:r>
      <w:r w:rsidRPr="00686277">
        <w:rPr>
          <w:rFonts w:hint="eastAsia"/>
        </w:rPr>
        <w:t>年</w:t>
      </w:r>
      <w:r w:rsidRPr="00686277">
        <w:rPr>
          <w:rFonts w:hint="eastAsia"/>
        </w:rPr>
        <w:t>4</w:t>
      </w:r>
      <w:r w:rsidRPr="00686277">
        <w:rPr>
          <w:rFonts w:hint="eastAsia"/>
        </w:rPr>
        <w:t>處大尺度示範場域</w:t>
      </w:r>
      <w:r w:rsidRPr="00686277">
        <w:rPr>
          <w:rFonts w:hint="eastAsia"/>
        </w:rPr>
        <w:t>(</w:t>
      </w:r>
      <w:r w:rsidRPr="00686277">
        <w:rPr>
          <w:rFonts w:hint="eastAsia"/>
        </w:rPr>
        <w:t>石門水庫、曾文</w:t>
      </w:r>
      <w:r w:rsidRPr="00686277">
        <w:rPr>
          <w:rFonts w:hint="eastAsia"/>
        </w:rPr>
        <w:t>-</w:t>
      </w:r>
      <w:r w:rsidRPr="00686277">
        <w:rPr>
          <w:rFonts w:hint="eastAsia"/>
        </w:rPr>
        <w:t>烏山頭水庫、鯉魚潭水庫、卑南溪關山大</w:t>
      </w:r>
      <w:proofErr w:type="gramStart"/>
      <w:r w:rsidRPr="00686277">
        <w:rPr>
          <w:rFonts w:hint="eastAsia"/>
        </w:rPr>
        <w:t>圳</w:t>
      </w:r>
      <w:proofErr w:type="gramEnd"/>
      <w:r w:rsidRPr="00686277">
        <w:rPr>
          <w:rFonts w:hint="eastAsia"/>
        </w:rPr>
        <w:t>)</w:t>
      </w:r>
      <w:r w:rsidRPr="00686277">
        <w:rPr>
          <w:rFonts w:hint="eastAsia"/>
        </w:rPr>
        <w:t>之種植區位、種植面積、計畫用水量、實際用水量與多元水源</w:t>
      </w:r>
      <w:r w:rsidRPr="00686277">
        <w:rPr>
          <w:rFonts w:hint="eastAsia"/>
        </w:rPr>
        <w:t>(</w:t>
      </w:r>
      <w:r w:rsidRPr="00686277">
        <w:rPr>
          <w:rFonts w:hint="eastAsia"/>
        </w:rPr>
        <w:t>水庫、</w:t>
      </w:r>
      <w:proofErr w:type="gramStart"/>
      <w:r w:rsidRPr="00686277">
        <w:rPr>
          <w:rFonts w:hint="eastAsia"/>
        </w:rPr>
        <w:t>河川區排</w:t>
      </w:r>
      <w:proofErr w:type="gramEnd"/>
      <w:r w:rsidRPr="00686277">
        <w:rPr>
          <w:rFonts w:hint="eastAsia"/>
        </w:rPr>
        <w:t>)</w:t>
      </w:r>
      <w:r w:rsidRPr="00686277">
        <w:rPr>
          <w:rFonts w:hint="eastAsia"/>
        </w:rPr>
        <w:t>取水點位、取水量等，</w:t>
      </w:r>
      <w:proofErr w:type="gramStart"/>
      <w:r w:rsidR="00863EE3" w:rsidRPr="00686277">
        <w:rPr>
          <w:rFonts w:hint="eastAsia"/>
        </w:rPr>
        <w:t>研</w:t>
      </w:r>
      <w:proofErr w:type="gramEnd"/>
      <w:r w:rsidR="00863EE3" w:rsidRPr="00686277">
        <w:rPr>
          <w:rFonts w:hint="eastAsia"/>
        </w:rPr>
        <w:t>析</w:t>
      </w:r>
      <w:r w:rsidRPr="00686277">
        <w:rPr>
          <w:rFonts w:hint="eastAsia"/>
        </w:rPr>
        <w:t>自動測報與多元取水點位之空間分布，並根據感測器觀測數據與</w:t>
      </w:r>
      <w:proofErr w:type="gramStart"/>
      <w:r w:rsidRPr="00686277">
        <w:rPr>
          <w:rFonts w:hint="eastAsia"/>
        </w:rPr>
        <w:t>圳</w:t>
      </w:r>
      <w:proofErr w:type="gramEnd"/>
      <w:r w:rsidRPr="00686277">
        <w:rPr>
          <w:rFonts w:hint="eastAsia"/>
        </w:rPr>
        <w:t>路上下游關係，驗證實際用水量與觀測值之差異</w:t>
      </w:r>
      <w:r w:rsidR="00863EE3" w:rsidRPr="00686277">
        <w:rPr>
          <w:rFonts w:hint="eastAsia"/>
        </w:rPr>
        <w:t>，並提出檢討建議</w:t>
      </w:r>
      <w:r w:rsidRPr="00686277">
        <w:rPr>
          <w:rFonts w:hint="eastAsia"/>
        </w:rPr>
        <w:t>。</w:t>
      </w:r>
    </w:p>
    <w:p w14:paraId="7BF5AD55" w14:textId="77777777" w:rsidR="000B5249" w:rsidRDefault="000B5249">
      <w:pPr>
        <w:widowControl/>
        <w:rPr>
          <w:rFonts w:eastAsia="標楷體"/>
        </w:rPr>
      </w:pPr>
      <w:r>
        <w:br w:type="page"/>
      </w:r>
    </w:p>
    <w:p w14:paraId="28A3EAC5" w14:textId="7FBC7587" w:rsidR="0043614B" w:rsidRDefault="007A2F7D" w:rsidP="00A62EB9">
      <w:pPr>
        <w:pStyle w:val="af0"/>
      </w:pPr>
      <w:r>
        <w:rPr>
          <w:rFonts w:hint="eastAsia"/>
        </w:rPr>
        <w:lastRenderedPageBreak/>
        <w:t>(</w:t>
      </w:r>
      <w:r w:rsidR="00FE7354">
        <w:rPr>
          <w:rFonts w:hint="eastAsia"/>
        </w:rPr>
        <w:t>五</w:t>
      </w:r>
      <w:r>
        <w:rPr>
          <w:rFonts w:hint="eastAsia"/>
        </w:rPr>
        <w:t>)</w:t>
      </w:r>
      <w:r>
        <w:rPr>
          <w:rFonts w:hint="eastAsia"/>
        </w:rPr>
        <w:t>辦理</w:t>
      </w:r>
      <w:r w:rsidRPr="007A2F7D">
        <w:rPr>
          <w:rFonts w:hint="eastAsia"/>
        </w:rPr>
        <w:t>4</w:t>
      </w:r>
      <w:r w:rsidRPr="007A2F7D">
        <w:rPr>
          <w:rFonts w:hint="eastAsia"/>
        </w:rPr>
        <w:t>處大尺度示範場域</w:t>
      </w:r>
      <w:r w:rsidRPr="007A2F7D">
        <w:rPr>
          <w:rFonts w:hint="eastAsia"/>
        </w:rPr>
        <w:t>3</w:t>
      </w:r>
      <w:r w:rsidRPr="007A2F7D">
        <w:rPr>
          <w:rFonts w:hint="eastAsia"/>
        </w:rPr>
        <w:t>場歷史重大乾旱事件水情案例分析與決策演練，完成農業水資源決策支援平台相關模式及功能優化</w:t>
      </w:r>
    </w:p>
    <w:p w14:paraId="5EB3F2FD" w14:textId="77777777" w:rsidR="00442850" w:rsidRDefault="00442850" w:rsidP="00DB69B3">
      <w:pPr>
        <w:pStyle w:val="11"/>
        <w:spacing w:line="240" w:lineRule="auto"/>
      </w:pPr>
      <w:r>
        <w:rPr>
          <w:rFonts w:hint="eastAsia"/>
        </w:rPr>
        <w:t>1.</w:t>
      </w:r>
      <w:r w:rsidRPr="00F34C53">
        <w:t>歷史乾旱事件</w:t>
      </w:r>
      <w:r w:rsidRPr="00F34C53">
        <w:rPr>
          <w:rFonts w:hint="eastAsia"/>
        </w:rPr>
        <w:t>抗旱</w:t>
      </w:r>
      <w:r w:rsidRPr="00F34C53">
        <w:t>措施蒐集及資料</w:t>
      </w:r>
      <w:proofErr w:type="gramStart"/>
      <w:r w:rsidRPr="00F34C53">
        <w:t>研</w:t>
      </w:r>
      <w:proofErr w:type="gramEnd"/>
      <w:r w:rsidRPr="00F34C53">
        <w:t>析：</w:t>
      </w:r>
      <w:r w:rsidRPr="00F34C53">
        <w:rPr>
          <w:rFonts w:hint="eastAsia"/>
        </w:rPr>
        <w:t>擬透過</w:t>
      </w:r>
      <w:r w:rsidRPr="00F34C53">
        <w:t>歷史乾旱事件抗旱因應</w:t>
      </w:r>
      <w:r w:rsidRPr="00F34C53">
        <w:rPr>
          <w:rFonts w:hint="eastAsia"/>
        </w:rPr>
        <w:t>措施</w:t>
      </w:r>
      <w:proofErr w:type="gramStart"/>
      <w:r w:rsidRPr="00F34C53">
        <w:rPr>
          <w:rFonts w:hint="eastAsia"/>
        </w:rPr>
        <w:t>與</w:t>
      </w:r>
      <w:r w:rsidRPr="00F34C53">
        <w:t>供灌節</w:t>
      </w:r>
      <w:proofErr w:type="gramEnd"/>
      <w:r w:rsidRPr="00F34C53">
        <w:t>水方案</w:t>
      </w:r>
      <w:r w:rsidRPr="00F34C53">
        <w:rPr>
          <w:rFonts w:hint="eastAsia"/>
        </w:rPr>
        <w:t>之</w:t>
      </w:r>
      <w:r w:rsidRPr="00F34C53">
        <w:t>蒐集及</w:t>
      </w:r>
      <w:proofErr w:type="gramStart"/>
      <w:r w:rsidRPr="00F34C53">
        <w:t>研</w:t>
      </w:r>
      <w:proofErr w:type="gramEnd"/>
      <w:r w:rsidRPr="00F34C53">
        <w:t>析，</w:t>
      </w:r>
      <w:r w:rsidRPr="00F34C53">
        <w:rPr>
          <w:rFonts w:hint="eastAsia"/>
        </w:rPr>
        <w:t>提供決策過程中各種措施組合方案模擬之參考</w:t>
      </w:r>
      <w:r w:rsidRPr="00F34C53">
        <w:t>，</w:t>
      </w:r>
      <w:r w:rsidRPr="00F34C53">
        <w:rPr>
          <w:rFonts w:hint="eastAsia"/>
        </w:rPr>
        <w:t>另一方面則作為不同水情條件下情境演練之實務案例使用</w:t>
      </w:r>
      <w:r w:rsidRPr="00F34C53">
        <w:t>。</w:t>
      </w:r>
    </w:p>
    <w:p w14:paraId="3CA3FDDE" w14:textId="4A6DDA2D" w:rsidR="007A2F7D" w:rsidRPr="007A2F7D" w:rsidRDefault="00442850" w:rsidP="00DB69B3">
      <w:pPr>
        <w:pStyle w:val="11"/>
        <w:spacing w:line="240" w:lineRule="auto"/>
      </w:pPr>
      <w:r>
        <w:rPr>
          <w:rFonts w:hint="eastAsia"/>
        </w:rPr>
        <w:t>2</w:t>
      </w:r>
      <w:r w:rsidR="00A62EB9" w:rsidRPr="00A62EB9">
        <w:rPr>
          <w:rFonts w:hint="eastAsia"/>
        </w:rPr>
        <w:t>.</w:t>
      </w:r>
      <w:r w:rsidR="00A62EB9" w:rsidRPr="00A62EB9">
        <w:rPr>
          <w:rFonts w:hint="eastAsia"/>
        </w:rPr>
        <w:t>於</w:t>
      </w:r>
      <w:r w:rsidR="00A62EB9" w:rsidRPr="00A62EB9">
        <w:rPr>
          <w:rFonts w:hint="eastAsia"/>
        </w:rPr>
        <w:t>4</w:t>
      </w:r>
      <w:r w:rsidR="00A62EB9" w:rsidRPr="00A62EB9">
        <w:rPr>
          <w:rFonts w:hint="eastAsia"/>
        </w:rPr>
        <w:t>處大尺度示範場域</w:t>
      </w:r>
      <w:r w:rsidR="00A62EB9" w:rsidRPr="00A62EB9">
        <w:rPr>
          <w:rFonts w:hint="eastAsia"/>
        </w:rPr>
        <w:t>(</w:t>
      </w:r>
      <w:r w:rsidR="00A62EB9" w:rsidRPr="00A62EB9">
        <w:rPr>
          <w:rFonts w:hint="eastAsia"/>
        </w:rPr>
        <w:t>石門水庫、曾文</w:t>
      </w:r>
      <w:r w:rsidR="00A62EB9" w:rsidRPr="00A62EB9">
        <w:rPr>
          <w:rFonts w:hint="eastAsia"/>
        </w:rPr>
        <w:t>-</w:t>
      </w:r>
      <w:r w:rsidR="00A62EB9" w:rsidRPr="00A62EB9">
        <w:rPr>
          <w:rFonts w:hint="eastAsia"/>
        </w:rPr>
        <w:t>烏山頭水庫、鯉魚潭水庫、卑南溪關山大</w:t>
      </w:r>
      <w:proofErr w:type="gramStart"/>
      <w:r w:rsidR="00A62EB9" w:rsidRPr="00A62EB9">
        <w:rPr>
          <w:rFonts w:hint="eastAsia"/>
        </w:rPr>
        <w:t>圳</w:t>
      </w:r>
      <w:proofErr w:type="gramEnd"/>
      <w:r w:rsidR="00A62EB9" w:rsidRPr="00A62EB9">
        <w:rPr>
          <w:rFonts w:hint="eastAsia"/>
        </w:rPr>
        <w:t>)</w:t>
      </w:r>
      <w:r w:rsidR="00A62EB9" w:rsidRPr="00A62EB9">
        <w:rPr>
          <w:rFonts w:hint="eastAsia"/>
        </w:rPr>
        <w:t>，擇定</w:t>
      </w:r>
      <w:r w:rsidR="00A62EB9" w:rsidRPr="00A62EB9">
        <w:rPr>
          <w:rFonts w:hint="eastAsia"/>
        </w:rPr>
        <w:t>3</w:t>
      </w:r>
      <w:r w:rsidR="00A62EB9" w:rsidRPr="00A62EB9">
        <w:rPr>
          <w:rFonts w:hint="eastAsia"/>
        </w:rPr>
        <w:t>場歷史重大乾旱事件，藉由調整不同參數</w:t>
      </w:r>
      <w:r w:rsidR="00A62EB9" w:rsidRPr="00A62EB9">
        <w:rPr>
          <w:rFonts w:hint="eastAsia"/>
        </w:rPr>
        <w:t>(</w:t>
      </w:r>
      <w:r w:rsidR="00A62EB9" w:rsidRPr="00A62EB9">
        <w:rPr>
          <w:rFonts w:hint="eastAsia"/>
        </w:rPr>
        <w:t>水庫蓄水量、入流量超越機率、民生公共用水量、農業用水量等</w:t>
      </w:r>
      <w:r w:rsidR="00A62EB9" w:rsidRPr="00A62EB9">
        <w:rPr>
          <w:rFonts w:hint="eastAsia"/>
        </w:rPr>
        <w:t>)</w:t>
      </w:r>
      <w:r w:rsidR="00A62EB9" w:rsidRPr="00A62EB9">
        <w:rPr>
          <w:rFonts w:hint="eastAsia"/>
        </w:rPr>
        <w:t>模擬水庫蓄水量歷程，並以水庫安全蓄水量進行決策條件之驗證。</w:t>
      </w:r>
    </w:p>
    <w:p w14:paraId="1289D27E" w14:textId="489896F3" w:rsidR="00E74263" w:rsidRPr="00E74263" w:rsidRDefault="00442850" w:rsidP="00E74263">
      <w:pPr>
        <w:pStyle w:val="a6"/>
        <w:spacing w:line="276" w:lineRule="auto"/>
        <w:ind w:left="786" w:hanging="306"/>
        <w:jc w:val="both"/>
        <w:rPr>
          <w:rFonts w:ascii="Times New Roman" w:eastAsia="標楷體" w:hAnsi="Times New Roman"/>
        </w:rPr>
      </w:pPr>
      <w:r>
        <w:rPr>
          <w:rFonts w:ascii="Times New Roman" w:eastAsia="標楷體" w:hAnsi="Times New Roman" w:hint="eastAsia"/>
        </w:rPr>
        <w:t>3</w:t>
      </w:r>
      <w:r w:rsidR="00E74263" w:rsidRPr="00F617D6">
        <w:rPr>
          <w:rFonts w:ascii="Times New Roman" w:eastAsia="標楷體" w:hAnsi="Times New Roman"/>
        </w:rPr>
        <w:t xml:space="preserve">. </w:t>
      </w:r>
      <w:r w:rsidR="00C45F53">
        <w:rPr>
          <w:rFonts w:ascii="Times New Roman" w:eastAsia="標楷體" w:hAnsi="Times New Roman" w:hint="eastAsia"/>
        </w:rPr>
        <w:t>規劃並運作</w:t>
      </w:r>
      <w:r w:rsidR="00C45F53" w:rsidRPr="00E62365">
        <w:rPr>
          <w:rFonts w:ascii="Times New Roman" w:eastAsia="標楷體" w:hAnsi="標楷體" w:cs="細明體" w:hint="eastAsia"/>
          <w:szCs w:val="24"/>
        </w:rPr>
        <w:t>全國灌溉水情整合分析</w:t>
      </w:r>
      <w:r w:rsidR="006C21CB">
        <w:rPr>
          <w:rFonts w:ascii="Times New Roman" w:eastAsia="標楷體" w:hAnsi="標楷體" w:cs="細明體" w:hint="eastAsia"/>
          <w:szCs w:val="24"/>
        </w:rPr>
        <w:t>及</w:t>
      </w:r>
      <w:r w:rsidR="00843CA2">
        <w:rPr>
          <w:rFonts w:ascii="Times New Roman" w:eastAsia="標楷體" w:hAnsi="標楷體" w:cs="細明體" w:hint="eastAsia"/>
          <w:szCs w:val="24"/>
        </w:rPr>
        <w:t>決策演練</w:t>
      </w:r>
    </w:p>
    <w:p w14:paraId="6DE4CEDB" w14:textId="1EE1F735" w:rsidR="00D22511" w:rsidRPr="003D25BF" w:rsidRDefault="00C45F53" w:rsidP="00DB69B3">
      <w:pPr>
        <w:pStyle w:val="11"/>
        <w:spacing w:line="240" w:lineRule="auto"/>
        <w:rPr>
          <w:rFonts w:hAnsi="標楷體" w:cs="細明體"/>
          <w:szCs w:val="24"/>
        </w:rPr>
      </w:pPr>
      <w:r>
        <w:rPr>
          <w:rFonts w:hAnsi="標楷體" w:cs="細明體" w:hint="eastAsia"/>
          <w:szCs w:val="24"/>
        </w:rPr>
        <w:t>(1)</w:t>
      </w:r>
      <w:r w:rsidR="00D22511" w:rsidRPr="00E62365">
        <w:rPr>
          <w:rFonts w:hAnsi="標楷體" w:cs="細明體" w:hint="eastAsia"/>
          <w:szCs w:val="24"/>
        </w:rPr>
        <w:t>規劃</w:t>
      </w:r>
      <w:r w:rsidR="00F3711B">
        <w:rPr>
          <w:rFonts w:hAnsi="標楷體" w:cs="細明體" w:hint="eastAsia"/>
          <w:szCs w:val="24"/>
        </w:rPr>
        <w:t>水情分析</w:t>
      </w:r>
      <w:r w:rsidR="00D22511" w:rsidRPr="00E62365">
        <w:rPr>
          <w:rFonts w:hAnsi="標楷體" w:cs="細明體" w:hint="eastAsia"/>
          <w:szCs w:val="24"/>
        </w:rPr>
        <w:t>運作機制</w:t>
      </w:r>
      <w:r w:rsidR="00F3711B">
        <w:rPr>
          <w:rFonts w:hAnsi="標楷體" w:cs="細明體" w:hint="eastAsia"/>
          <w:szCs w:val="24"/>
        </w:rPr>
        <w:t>並</w:t>
      </w:r>
      <w:r w:rsidR="00D22511" w:rsidRPr="00E62365">
        <w:rPr>
          <w:rFonts w:hAnsi="標楷體" w:cs="細明體" w:hint="eastAsia"/>
          <w:szCs w:val="24"/>
        </w:rPr>
        <w:t>定期</w:t>
      </w:r>
      <w:r w:rsidR="00F3711B">
        <w:rPr>
          <w:rFonts w:hAnsi="標楷體" w:cs="細明體" w:hint="eastAsia"/>
          <w:szCs w:val="24"/>
        </w:rPr>
        <w:t>辦理</w:t>
      </w:r>
      <w:r w:rsidR="00D22511" w:rsidRPr="00E62365">
        <w:rPr>
          <w:rFonts w:hint="eastAsia"/>
        </w:rPr>
        <w:t>資料</w:t>
      </w:r>
      <w:r w:rsidR="00D22511" w:rsidRPr="00E62365">
        <w:rPr>
          <w:rFonts w:hAnsi="標楷體" w:cs="細明體" w:hint="eastAsia"/>
          <w:szCs w:val="24"/>
        </w:rPr>
        <w:t>蒐集及分析，提供灌溉水情研判成果</w:t>
      </w:r>
      <w:r w:rsidR="00F3711B">
        <w:rPr>
          <w:rFonts w:hAnsi="標楷體" w:cs="細明體" w:hint="eastAsia"/>
          <w:szCs w:val="24"/>
        </w:rPr>
        <w:t>。</w:t>
      </w:r>
      <w:r w:rsidR="00D71748">
        <w:rPr>
          <w:rFonts w:hAnsi="標楷體" w:cs="細明體" w:hint="eastAsia"/>
          <w:szCs w:val="24"/>
        </w:rPr>
        <w:t>運用</w:t>
      </w:r>
      <w:r w:rsidR="00D71748" w:rsidRPr="00D71748">
        <w:rPr>
          <w:rFonts w:hAnsi="標楷體" w:cs="細明體" w:hint="eastAsia"/>
          <w:szCs w:val="24"/>
        </w:rPr>
        <w:t>農業水資源決策平台</w:t>
      </w:r>
      <w:r w:rsidR="00B065FE">
        <w:rPr>
          <w:rFonts w:hAnsi="標楷體" w:cs="細明體" w:hint="eastAsia"/>
          <w:szCs w:val="24"/>
        </w:rPr>
        <w:t>及其關聯資料庫</w:t>
      </w:r>
      <w:r w:rsidR="00D71748">
        <w:rPr>
          <w:rFonts w:hAnsi="標楷體" w:cs="細明體" w:hint="eastAsia"/>
          <w:szCs w:val="24"/>
        </w:rPr>
        <w:t>，</w:t>
      </w:r>
      <w:r w:rsidR="00D22511" w:rsidRPr="00E62365">
        <w:rPr>
          <w:rFonts w:hAnsi="標楷體" w:cs="細明體" w:hint="eastAsia"/>
          <w:szCs w:val="24"/>
        </w:rPr>
        <w:t>包含</w:t>
      </w:r>
      <w:proofErr w:type="gramStart"/>
      <w:r w:rsidR="00D22511" w:rsidRPr="00E62365">
        <w:rPr>
          <w:rFonts w:hAnsi="標楷體" w:cs="細明體" w:hint="eastAsia"/>
          <w:szCs w:val="24"/>
        </w:rPr>
        <w:t>不</w:t>
      </w:r>
      <w:proofErr w:type="gramEnd"/>
      <w:r w:rsidR="00D22511" w:rsidRPr="00E62365">
        <w:rPr>
          <w:rFonts w:hAnsi="標楷體" w:cs="細明體" w:hint="eastAsia"/>
          <w:szCs w:val="24"/>
        </w:rPr>
        <w:t>同期距之累積降雨量、</w:t>
      </w:r>
      <w:proofErr w:type="gramStart"/>
      <w:r w:rsidR="00D22511" w:rsidRPr="00E62365">
        <w:rPr>
          <w:rFonts w:hAnsi="標楷體" w:cs="細明體" w:hint="eastAsia"/>
          <w:szCs w:val="24"/>
        </w:rPr>
        <w:t>不</w:t>
      </w:r>
      <w:proofErr w:type="gramEnd"/>
      <w:r w:rsidR="00D22511" w:rsidRPr="00E62365">
        <w:rPr>
          <w:rFonts w:hAnsi="標楷體" w:cs="細明體" w:hint="eastAsia"/>
          <w:szCs w:val="24"/>
        </w:rPr>
        <w:t>降雨日數統計、歷年同期比較及排名，並應用</w:t>
      </w:r>
      <w:proofErr w:type="gramStart"/>
      <w:r w:rsidR="00D22511" w:rsidRPr="00E62365">
        <w:rPr>
          <w:rFonts w:hAnsi="標楷體" w:cs="細明體" w:hint="eastAsia"/>
          <w:szCs w:val="24"/>
        </w:rPr>
        <w:t>氣象</w:t>
      </w:r>
      <w:r w:rsidR="00AA12B3">
        <w:rPr>
          <w:rFonts w:hAnsi="標楷體" w:cs="細明體" w:hint="eastAsia"/>
          <w:szCs w:val="24"/>
        </w:rPr>
        <w:t>署</w:t>
      </w:r>
      <w:r w:rsidR="00D22511" w:rsidRPr="00E62365">
        <w:rPr>
          <w:rFonts w:hAnsi="標楷體" w:cs="細明體" w:hint="eastAsia"/>
          <w:szCs w:val="24"/>
        </w:rPr>
        <w:t>月及</w:t>
      </w:r>
      <w:proofErr w:type="gramEnd"/>
      <w:r w:rsidR="00D22511" w:rsidRPr="00E62365">
        <w:rPr>
          <w:rFonts w:hAnsi="標楷體" w:cs="細明體" w:hint="eastAsia"/>
          <w:szCs w:val="24"/>
        </w:rPr>
        <w:t>季長期預報產品推估未來可能降雨量；統計水庫</w:t>
      </w:r>
      <w:r w:rsidR="00D22511" w:rsidRPr="00DB69B3">
        <w:rPr>
          <w:rFonts w:hint="eastAsia"/>
        </w:rPr>
        <w:t>蓄水量</w:t>
      </w:r>
      <w:r w:rsidR="00D22511" w:rsidRPr="00E62365">
        <w:rPr>
          <w:rFonts w:hAnsi="標楷體" w:cs="細明體" w:hint="eastAsia"/>
          <w:szCs w:val="24"/>
        </w:rPr>
        <w:t>、重要水庫及攔</w:t>
      </w:r>
      <w:proofErr w:type="gramStart"/>
      <w:r w:rsidR="00D22511" w:rsidRPr="00E62365">
        <w:rPr>
          <w:rFonts w:hAnsi="標楷體" w:cs="細明體" w:hint="eastAsia"/>
          <w:szCs w:val="24"/>
        </w:rPr>
        <w:t>河堰入流量</w:t>
      </w:r>
      <w:proofErr w:type="gramEnd"/>
      <w:r w:rsidR="001853C2">
        <w:rPr>
          <w:rFonts w:hAnsi="標楷體" w:cs="細明體" w:hint="eastAsia"/>
          <w:szCs w:val="24"/>
        </w:rPr>
        <w:t>豐枯情勢</w:t>
      </w:r>
      <w:r w:rsidR="00D22511" w:rsidRPr="00E62365">
        <w:rPr>
          <w:rFonts w:hAnsi="標楷體" w:cs="細明體" w:hint="eastAsia"/>
          <w:szCs w:val="24"/>
        </w:rPr>
        <w:t>；灌區內期作種植面積、耕作進度及灌溉</w:t>
      </w:r>
      <w:r w:rsidR="00F9096A">
        <w:rPr>
          <w:rFonts w:hAnsi="標楷體" w:cs="細明體" w:hint="eastAsia"/>
          <w:szCs w:val="24"/>
        </w:rPr>
        <w:t>用</w:t>
      </w:r>
      <w:r w:rsidR="00D22511" w:rsidRPr="00E62365">
        <w:rPr>
          <w:rFonts w:hAnsi="標楷體" w:cs="細明體" w:hint="eastAsia"/>
          <w:szCs w:val="24"/>
        </w:rPr>
        <w:t>水量</w:t>
      </w:r>
      <w:r w:rsidR="00F9096A">
        <w:rPr>
          <w:rFonts w:hAnsi="標楷體" w:cs="細明體" w:hint="eastAsia"/>
          <w:szCs w:val="24"/>
        </w:rPr>
        <w:t>，</w:t>
      </w:r>
      <w:r w:rsidR="00D22511" w:rsidRPr="00E62365">
        <w:rPr>
          <w:rFonts w:hAnsi="標楷體" w:cs="細明體" w:hint="eastAsia"/>
          <w:szCs w:val="24"/>
        </w:rPr>
        <w:t>並配合乾旱指標研判</w:t>
      </w:r>
      <w:proofErr w:type="gramStart"/>
      <w:r w:rsidR="00D22511" w:rsidRPr="00E62365">
        <w:rPr>
          <w:rFonts w:hAnsi="標楷體" w:cs="細明體" w:hint="eastAsia"/>
          <w:szCs w:val="24"/>
        </w:rPr>
        <w:t>水情與可能</w:t>
      </w:r>
      <w:proofErr w:type="gramEnd"/>
      <w:r w:rsidR="00D22511" w:rsidRPr="00E62365">
        <w:rPr>
          <w:rFonts w:hAnsi="標楷體" w:cs="細明體" w:hint="eastAsia"/>
          <w:szCs w:val="24"/>
        </w:rPr>
        <w:t>影響範圍</w:t>
      </w:r>
      <w:r w:rsidR="00752384">
        <w:rPr>
          <w:rFonts w:hAnsi="標楷體" w:cs="細明體" w:hint="eastAsia"/>
          <w:szCs w:val="24"/>
        </w:rPr>
        <w:t>，</w:t>
      </w:r>
      <w:proofErr w:type="gramStart"/>
      <w:r w:rsidR="0024022B">
        <w:rPr>
          <w:rFonts w:hAnsi="標楷體" w:cs="細明體" w:hint="eastAsia"/>
          <w:szCs w:val="24"/>
        </w:rPr>
        <w:t>此外，</w:t>
      </w:r>
      <w:proofErr w:type="gramEnd"/>
      <w:r w:rsidR="00D22511" w:rsidRPr="003D25BF">
        <w:rPr>
          <w:rFonts w:hint="eastAsia"/>
        </w:rPr>
        <w:t>並配合</w:t>
      </w:r>
      <w:proofErr w:type="gramStart"/>
      <w:r w:rsidR="00752384">
        <w:rPr>
          <w:rFonts w:hint="eastAsia"/>
        </w:rPr>
        <w:t>農水署</w:t>
      </w:r>
      <w:r w:rsidR="00D22511" w:rsidRPr="003D25BF">
        <w:rPr>
          <w:rFonts w:hint="eastAsia"/>
        </w:rPr>
        <w:t>滾動</w:t>
      </w:r>
      <w:proofErr w:type="gramEnd"/>
      <w:r w:rsidR="00D22511" w:rsidRPr="003D25BF">
        <w:rPr>
          <w:rFonts w:hint="eastAsia"/>
        </w:rPr>
        <w:t>檢討水資源</w:t>
      </w:r>
      <w:proofErr w:type="gramStart"/>
      <w:r w:rsidR="00D22511" w:rsidRPr="003D25BF">
        <w:rPr>
          <w:rFonts w:hint="eastAsia"/>
        </w:rPr>
        <w:t>競用區之</w:t>
      </w:r>
      <w:proofErr w:type="gramEnd"/>
      <w:r w:rsidR="00D22511" w:rsidRPr="003D25BF">
        <w:rPr>
          <w:rFonts w:hint="eastAsia"/>
        </w:rPr>
        <w:t>水情</w:t>
      </w:r>
      <w:r w:rsidR="00F9096A">
        <w:rPr>
          <w:rFonts w:hint="eastAsia"/>
        </w:rPr>
        <w:t>變化</w:t>
      </w:r>
      <w:r w:rsidR="00D22511" w:rsidRPr="003D25BF">
        <w:rPr>
          <w:rFonts w:hint="eastAsia"/>
        </w:rPr>
        <w:t>，影響範圍</w:t>
      </w:r>
      <w:r w:rsidR="00F9096A">
        <w:rPr>
          <w:rFonts w:hint="eastAsia"/>
        </w:rPr>
        <w:t>及</w:t>
      </w:r>
      <w:r w:rsidR="00D22511" w:rsidRPr="003D25BF">
        <w:rPr>
          <w:rFonts w:hint="eastAsia"/>
        </w:rPr>
        <w:t>灌溉</w:t>
      </w:r>
      <w:r w:rsidR="00F9096A">
        <w:rPr>
          <w:rFonts w:hint="eastAsia"/>
        </w:rPr>
        <w:t>用</w:t>
      </w:r>
      <w:r w:rsidR="00D22511" w:rsidRPr="003D25BF">
        <w:rPr>
          <w:rFonts w:hint="eastAsia"/>
        </w:rPr>
        <w:t>水量</w:t>
      </w:r>
      <w:r w:rsidR="00F9096A">
        <w:rPr>
          <w:rFonts w:hint="eastAsia"/>
        </w:rPr>
        <w:t>推估</w:t>
      </w:r>
      <w:r w:rsidR="005175CC">
        <w:rPr>
          <w:rFonts w:hint="eastAsia"/>
        </w:rPr>
        <w:t>，以及</w:t>
      </w:r>
      <w:r w:rsidR="00D22511" w:rsidRPr="003D25BF">
        <w:rPr>
          <w:rFonts w:hint="eastAsia"/>
        </w:rPr>
        <w:t>管理處之抗旱因應措施；</w:t>
      </w:r>
      <w:r w:rsidR="00D22511" w:rsidRPr="003D25BF">
        <w:t>透過各種可能水文情境與灌溉因應措施之用水模擬，</w:t>
      </w:r>
      <w:r w:rsidR="00D22511" w:rsidRPr="003D25BF">
        <w:rPr>
          <w:rFonts w:hint="eastAsia"/>
        </w:rPr>
        <w:t>綜合研判</w:t>
      </w:r>
      <w:r w:rsidR="00D22511" w:rsidRPr="003D25BF">
        <w:t>各種</w:t>
      </w:r>
      <w:r w:rsidR="00D22511" w:rsidRPr="003D25BF">
        <w:rPr>
          <w:rFonts w:hint="eastAsia"/>
        </w:rPr>
        <w:t>抗旱措施</w:t>
      </w:r>
      <w:r w:rsidR="00D22511" w:rsidRPr="003D25BF">
        <w:t>方案之</w:t>
      </w:r>
      <w:proofErr w:type="gramStart"/>
      <w:r w:rsidR="00D22511" w:rsidRPr="003D25BF">
        <w:rPr>
          <w:rFonts w:hint="eastAsia"/>
        </w:rPr>
        <w:t>供灌</w:t>
      </w:r>
      <w:r w:rsidR="00D22511" w:rsidRPr="003D25BF">
        <w:t>缺水</w:t>
      </w:r>
      <w:proofErr w:type="gramEnd"/>
      <w:r w:rsidR="00D22511" w:rsidRPr="003D25BF">
        <w:t>風險，機動性提供抗旱決策支援參考</w:t>
      </w:r>
      <w:r w:rsidR="00B065FE">
        <w:rPr>
          <w:rFonts w:hint="eastAsia"/>
        </w:rPr>
        <w:t>及決策演練方案</w:t>
      </w:r>
      <w:r w:rsidR="00D22511" w:rsidRPr="003D25BF">
        <w:t>。</w:t>
      </w:r>
    </w:p>
    <w:p w14:paraId="7DE09DDE" w14:textId="735425E1" w:rsidR="00D22511" w:rsidRPr="005E7438" w:rsidRDefault="00843CA2" w:rsidP="00DB69B3">
      <w:pPr>
        <w:pStyle w:val="11"/>
        <w:spacing w:line="240" w:lineRule="auto"/>
        <w:rPr>
          <w:rFonts w:hAnsi="標楷體" w:cs="細明體"/>
          <w:szCs w:val="24"/>
        </w:rPr>
      </w:pPr>
      <w:r>
        <w:rPr>
          <w:rFonts w:hAnsi="標楷體" w:cs="細明體" w:hint="eastAsia"/>
          <w:szCs w:val="24"/>
        </w:rPr>
        <w:t>(2)</w:t>
      </w:r>
      <w:r w:rsidR="0042187C">
        <w:rPr>
          <w:rFonts w:hAnsi="標楷體" w:cs="細明體" w:hint="eastAsia"/>
          <w:szCs w:val="24"/>
        </w:rPr>
        <w:t>辦理</w:t>
      </w:r>
      <w:r w:rsidR="00D22511" w:rsidRPr="005E7438">
        <w:rPr>
          <w:rFonts w:hAnsi="標楷體" w:cs="細明體" w:hint="eastAsia"/>
          <w:szCs w:val="24"/>
        </w:rPr>
        <w:t>水情研判</w:t>
      </w:r>
      <w:r w:rsidR="00B51C51">
        <w:rPr>
          <w:rFonts w:hAnsi="標楷體" w:cs="細明體" w:hint="eastAsia"/>
          <w:szCs w:val="24"/>
        </w:rPr>
        <w:t>實務</w:t>
      </w:r>
      <w:r w:rsidR="00D22511" w:rsidRPr="005E7438">
        <w:rPr>
          <w:rFonts w:hAnsi="標楷體" w:cs="細明體" w:hint="eastAsia"/>
          <w:szCs w:val="24"/>
        </w:rPr>
        <w:t>演練：除平時及抗旱時期</w:t>
      </w:r>
      <w:proofErr w:type="gramStart"/>
      <w:r w:rsidR="00D22511" w:rsidRPr="005E7438">
        <w:rPr>
          <w:rFonts w:hAnsi="標楷體" w:cs="細明體" w:hint="eastAsia"/>
          <w:szCs w:val="24"/>
        </w:rPr>
        <w:t>之情資蒐集</w:t>
      </w:r>
      <w:proofErr w:type="gramEnd"/>
      <w:r w:rsidR="00D22511" w:rsidRPr="005E7438">
        <w:rPr>
          <w:rFonts w:hAnsi="標楷體" w:cs="細明體" w:hint="eastAsia"/>
          <w:szCs w:val="24"/>
        </w:rPr>
        <w:t>外，規劃至少</w:t>
      </w:r>
      <w:r w:rsidR="0042187C">
        <w:rPr>
          <w:rFonts w:hAnsi="標楷體" w:cs="細明體" w:hint="eastAsia"/>
          <w:szCs w:val="24"/>
        </w:rPr>
        <w:t>辦理</w:t>
      </w:r>
      <w:r w:rsidR="00D22511" w:rsidRPr="005E7438">
        <w:rPr>
          <w:rFonts w:hAnsi="標楷體" w:cs="細明體" w:hint="eastAsia"/>
          <w:szCs w:val="24"/>
        </w:rPr>
        <w:t>2</w:t>
      </w:r>
      <w:r w:rsidR="00D22511" w:rsidRPr="005E7438">
        <w:rPr>
          <w:rFonts w:hAnsi="標楷體" w:cs="細明體" w:hint="eastAsia"/>
          <w:szCs w:val="24"/>
        </w:rPr>
        <w:t>次實務演練，</w:t>
      </w:r>
      <w:r w:rsidR="00FC24E3">
        <w:rPr>
          <w:rFonts w:hAnsi="標楷體" w:cs="細明體" w:hint="eastAsia"/>
          <w:szCs w:val="24"/>
        </w:rPr>
        <w:t>藉由</w:t>
      </w:r>
      <w:r w:rsidR="000C238A" w:rsidRPr="000C238A">
        <w:rPr>
          <w:rFonts w:hAnsi="標楷體" w:cs="細明體" w:hint="eastAsia"/>
          <w:szCs w:val="24"/>
        </w:rPr>
        <w:t>決策演練流程與反饋，</w:t>
      </w:r>
      <w:r w:rsidR="00FC24E3">
        <w:rPr>
          <w:rFonts w:hAnsi="標楷體" w:cs="細明體" w:hint="eastAsia"/>
          <w:szCs w:val="24"/>
        </w:rPr>
        <w:t>針對</w:t>
      </w:r>
      <w:r w:rsidR="000C238A" w:rsidRPr="000C238A">
        <w:rPr>
          <w:rFonts w:hAnsi="標楷體" w:cs="細明體" w:hint="eastAsia"/>
          <w:szCs w:val="24"/>
        </w:rPr>
        <w:t>決策平台之框架提出功能優化評估與功能調整。</w:t>
      </w:r>
      <w:r w:rsidR="000C238A">
        <w:rPr>
          <w:rFonts w:hAnsi="標楷體" w:cs="細明體" w:hint="eastAsia"/>
          <w:szCs w:val="24"/>
        </w:rPr>
        <w:t>另一方面，</w:t>
      </w:r>
      <w:r w:rsidR="00C0449A">
        <w:rPr>
          <w:rFonts w:hAnsi="標楷體" w:cs="細明體" w:hint="eastAsia"/>
          <w:szCs w:val="24"/>
        </w:rPr>
        <w:t>促</w:t>
      </w:r>
      <w:r w:rsidR="00D22511" w:rsidRPr="005E7438">
        <w:rPr>
          <w:rFonts w:hAnsi="標楷體" w:cs="細明體" w:hint="eastAsia"/>
          <w:szCs w:val="24"/>
        </w:rPr>
        <w:t>使</w:t>
      </w:r>
      <w:proofErr w:type="gramStart"/>
      <w:r w:rsidR="00D22511" w:rsidRPr="005E7438">
        <w:rPr>
          <w:rFonts w:hAnsi="標楷體" w:cs="細明體" w:hint="eastAsia"/>
          <w:szCs w:val="24"/>
        </w:rPr>
        <w:t>農水署及</w:t>
      </w:r>
      <w:proofErr w:type="gramEnd"/>
      <w:r w:rsidR="00D22511" w:rsidRPr="005E7438">
        <w:rPr>
          <w:rFonts w:hAnsi="標楷體" w:cs="細明體" w:hint="eastAsia"/>
          <w:szCs w:val="24"/>
        </w:rPr>
        <w:t>參與本計畫之相關單位</w:t>
      </w:r>
      <w:r w:rsidR="00F304CB">
        <w:rPr>
          <w:rFonts w:hAnsi="標楷體" w:cs="細明體" w:hint="eastAsia"/>
          <w:szCs w:val="24"/>
        </w:rPr>
        <w:t>共同協力，</w:t>
      </w:r>
      <w:r w:rsidR="00164188">
        <w:rPr>
          <w:rFonts w:hAnsi="標楷體" w:cs="細明體" w:hint="eastAsia"/>
          <w:szCs w:val="24"/>
        </w:rPr>
        <w:t>有效掌握</w:t>
      </w:r>
      <w:r w:rsidR="007053F6">
        <w:rPr>
          <w:rFonts w:hAnsi="標楷體" w:cs="細明體" w:hint="eastAsia"/>
          <w:szCs w:val="24"/>
        </w:rPr>
        <w:t>不同</w:t>
      </w:r>
      <w:r w:rsidR="00D22511" w:rsidRPr="005E7438">
        <w:rPr>
          <w:rFonts w:hAnsi="標楷體" w:cs="細明體" w:hint="eastAsia"/>
          <w:szCs w:val="24"/>
        </w:rPr>
        <w:t>水情情境與</w:t>
      </w:r>
      <w:r w:rsidR="007053F6">
        <w:rPr>
          <w:rFonts w:hAnsi="標楷體" w:cs="細明體" w:hint="eastAsia"/>
          <w:szCs w:val="24"/>
        </w:rPr>
        <w:t>運用大數據</w:t>
      </w:r>
      <w:r w:rsidR="00D22511" w:rsidRPr="005E7438">
        <w:rPr>
          <w:rFonts w:hAnsi="標楷體" w:cs="細明體" w:hint="eastAsia"/>
          <w:szCs w:val="24"/>
        </w:rPr>
        <w:t>資訊，</w:t>
      </w:r>
      <w:r w:rsidR="00F304CB">
        <w:rPr>
          <w:rFonts w:hAnsi="標楷體" w:cs="細明體" w:hint="eastAsia"/>
          <w:szCs w:val="24"/>
        </w:rPr>
        <w:t>作成最佳灌溉決策，</w:t>
      </w:r>
      <w:r w:rsidR="00C43CC5">
        <w:rPr>
          <w:rFonts w:hAnsi="標楷體" w:cs="細明體" w:hint="eastAsia"/>
          <w:szCs w:val="24"/>
        </w:rPr>
        <w:t>同時</w:t>
      </w:r>
      <w:r w:rsidR="00C0449A">
        <w:rPr>
          <w:rFonts w:hAnsi="標楷體" w:cs="細明體" w:hint="eastAsia"/>
          <w:szCs w:val="24"/>
        </w:rPr>
        <w:t>積極</w:t>
      </w:r>
      <w:r w:rsidR="00D22511" w:rsidRPr="005E7438">
        <w:rPr>
          <w:rFonts w:hAnsi="標楷體" w:cs="細明體" w:hint="eastAsia"/>
          <w:szCs w:val="24"/>
        </w:rPr>
        <w:t>培養灌溉水資源</w:t>
      </w:r>
      <w:r w:rsidR="00952A99">
        <w:rPr>
          <w:rFonts w:hAnsi="標楷體" w:cs="細明體" w:hint="eastAsia"/>
          <w:szCs w:val="24"/>
        </w:rPr>
        <w:t>之</w:t>
      </w:r>
      <w:r w:rsidR="00D22511" w:rsidRPr="005E7438">
        <w:rPr>
          <w:rFonts w:hAnsi="標楷體" w:cs="細明體" w:hint="eastAsia"/>
          <w:szCs w:val="24"/>
        </w:rPr>
        <w:t>風險決策研判實務人才與技術服務團隊，</w:t>
      </w:r>
      <w:r w:rsidR="00733E6C">
        <w:rPr>
          <w:rFonts w:hAnsi="標楷體" w:cs="細明體" w:hint="eastAsia"/>
          <w:szCs w:val="24"/>
        </w:rPr>
        <w:t>全面</w:t>
      </w:r>
      <w:r w:rsidR="00D22511" w:rsidRPr="005E7438">
        <w:rPr>
          <w:rFonts w:hAnsi="標楷體" w:cs="細明體" w:hint="eastAsia"/>
          <w:szCs w:val="24"/>
        </w:rPr>
        <w:t>提升氣候變遷下農業水資源之調適韌性。</w:t>
      </w:r>
    </w:p>
    <w:p w14:paraId="4E133D3C" w14:textId="6D207328" w:rsidR="00A14452" w:rsidRPr="00161869" w:rsidRDefault="00A14452" w:rsidP="00153A4D">
      <w:pPr>
        <w:pStyle w:val="af0"/>
      </w:pPr>
      <w:r w:rsidRPr="00161869">
        <w:t>（</w:t>
      </w:r>
      <w:r w:rsidR="00D96E9C">
        <w:rPr>
          <w:rFonts w:hint="eastAsia"/>
        </w:rPr>
        <w:t>六</w:t>
      </w:r>
      <w:r w:rsidRPr="00161869">
        <w:t>）</w:t>
      </w:r>
      <w:r w:rsidR="00153A4D">
        <w:rPr>
          <w:rFonts w:hint="eastAsia"/>
        </w:rPr>
        <w:t>評估氣候變遷</w:t>
      </w:r>
      <w:proofErr w:type="gramStart"/>
      <w:r w:rsidR="00153A4D">
        <w:rPr>
          <w:rFonts w:hint="eastAsia"/>
        </w:rPr>
        <w:t>情境對供灌</w:t>
      </w:r>
      <w:proofErr w:type="gramEnd"/>
      <w:r w:rsidR="00153A4D">
        <w:rPr>
          <w:rFonts w:hint="eastAsia"/>
        </w:rPr>
        <w:t>決策考量因子之影響</w:t>
      </w:r>
      <w:r w:rsidR="00153A4D" w:rsidRPr="00161869">
        <w:t xml:space="preserve"> </w:t>
      </w:r>
    </w:p>
    <w:p w14:paraId="6544D6AF" w14:textId="0249B8F4" w:rsidR="00E67CDA" w:rsidRPr="00E67CDA" w:rsidRDefault="000212C7" w:rsidP="00DB69B3">
      <w:pPr>
        <w:pStyle w:val="11"/>
        <w:spacing w:line="240" w:lineRule="auto"/>
        <w:ind w:leftChars="413" w:left="991" w:firstLine="10"/>
        <w:rPr>
          <w:rFonts w:hAnsi="標楷體" w:cs="細明體"/>
        </w:rPr>
      </w:pPr>
      <w:r>
        <w:rPr>
          <w:rFonts w:hint="eastAsia"/>
        </w:rPr>
        <w:t>雖然</w:t>
      </w:r>
      <w:r w:rsidR="00153A4D" w:rsidRPr="00506D54">
        <w:rPr>
          <w:rFonts w:hint="eastAsia"/>
        </w:rPr>
        <w:t>聯合國政府間氣候變遷專門委員會</w:t>
      </w:r>
      <w:r w:rsidR="00153A4D" w:rsidRPr="00506D54">
        <w:rPr>
          <w:rFonts w:hint="eastAsia"/>
        </w:rPr>
        <w:t>(IPCC)</w:t>
      </w:r>
      <w:r>
        <w:rPr>
          <w:rFonts w:hint="eastAsia"/>
        </w:rPr>
        <w:t>已於</w:t>
      </w:r>
      <w:r>
        <w:rPr>
          <w:rFonts w:hint="eastAsia"/>
        </w:rPr>
        <w:t>2022</w:t>
      </w:r>
      <w:r>
        <w:rPr>
          <w:rFonts w:hint="eastAsia"/>
        </w:rPr>
        <w:t>年</w:t>
      </w:r>
      <w:r w:rsidR="00153A4D" w:rsidRPr="00506D54">
        <w:rPr>
          <w:rFonts w:hint="eastAsia"/>
        </w:rPr>
        <w:t>發佈第六次評估報告</w:t>
      </w:r>
      <w:r w:rsidR="00153A4D" w:rsidRPr="00506D54">
        <w:rPr>
          <w:rFonts w:hint="eastAsia"/>
        </w:rPr>
        <w:t>(AR6)</w:t>
      </w:r>
      <w:r w:rsidR="00153A4D">
        <w:rPr>
          <w:rFonts w:hint="eastAsia"/>
        </w:rPr>
        <w:t>，</w:t>
      </w:r>
      <w:r>
        <w:rPr>
          <w:rFonts w:hint="eastAsia"/>
        </w:rPr>
        <w:t>惟</w:t>
      </w:r>
      <w:r w:rsidR="00E67CDA" w:rsidRPr="00E67CDA">
        <w:rPr>
          <w:rFonts w:hint="eastAsia"/>
        </w:rPr>
        <w:t>目前氣候模式對於暖化情境下的降雨趨勢模擬仍然有很大的不確定性，模式一致性較低。對於乾季而言，在</w:t>
      </w:r>
      <w:r w:rsidR="00E67CDA" w:rsidRPr="00E67CDA">
        <w:rPr>
          <w:rFonts w:hint="eastAsia"/>
        </w:rPr>
        <w:t>GWL 1.5</w:t>
      </w:r>
      <w:r w:rsidR="00E67CDA" w:rsidRPr="00E67CDA">
        <w:rPr>
          <w:rFonts w:hint="eastAsia"/>
        </w:rPr>
        <w:t>℃至</w:t>
      </w:r>
      <w:r w:rsidR="00E67CDA" w:rsidRPr="00E67CDA">
        <w:rPr>
          <w:rFonts w:hint="eastAsia"/>
        </w:rPr>
        <w:t>2</w:t>
      </w:r>
      <w:r w:rsidR="00E67CDA" w:rsidRPr="00E67CDA">
        <w:rPr>
          <w:rFonts w:hint="eastAsia"/>
        </w:rPr>
        <w:t>℃，西南部</w:t>
      </w:r>
      <w:proofErr w:type="gramStart"/>
      <w:r w:rsidR="00E67CDA" w:rsidRPr="00E67CDA">
        <w:rPr>
          <w:rFonts w:hint="eastAsia"/>
        </w:rPr>
        <w:t>原本少雨的</w:t>
      </w:r>
      <w:proofErr w:type="gramEnd"/>
      <w:r w:rsidR="00E67CDA" w:rsidRPr="00E67CDA">
        <w:rPr>
          <w:rFonts w:hint="eastAsia"/>
        </w:rPr>
        <w:t>區域，反而模式推估平均有降雨率略為增加的趨勢</w:t>
      </w:r>
      <w:r w:rsidR="00E67CDA" w:rsidRPr="00E67CDA">
        <w:rPr>
          <w:rFonts w:hint="eastAsia"/>
        </w:rPr>
        <w:t xml:space="preserve"> (</w:t>
      </w:r>
      <w:r w:rsidR="00E67CDA" w:rsidRPr="00E67CDA">
        <w:rPr>
          <w:rFonts w:hint="eastAsia"/>
        </w:rPr>
        <w:t>低模式一致性</w:t>
      </w:r>
      <w:r w:rsidR="00E67CDA" w:rsidRPr="00E67CDA">
        <w:rPr>
          <w:rFonts w:hint="eastAsia"/>
        </w:rPr>
        <w:t>)</w:t>
      </w:r>
      <w:r w:rsidR="00E67CDA" w:rsidRPr="00E67CDA">
        <w:rPr>
          <w:rFonts w:hint="eastAsia"/>
        </w:rPr>
        <w:t>，儘管全</w:t>
      </w:r>
      <w:proofErr w:type="gramStart"/>
      <w:r w:rsidR="00E67CDA" w:rsidRPr="00E67CDA">
        <w:rPr>
          <w:rFonts w:hint="eastAsia"/>
        </w:rPr>
        <w:t>臺</w:t>
      </w:r>
      <w:proofErr w:type="gramEnd"/>
      <w:r w:rsidR="00E67CDA" w:rsidRPr="00E67CDA">
        <w:rPr>
          <w:rFonts w:hint="eastAsia"/>
        </w:rPr>
        <w:t>其他區域多半在乾季降雨減少，特別是東北部與東部地區。相對地，</w:t>
      </w:r>
      <w:proofErr w:type="gramStart"/>
      <w:r w:rsidR="00E67CDA" w:rsidRPr="00E67CDA">
        <w:rPr>
          <w:rFonts w:hint="eastAsia"/>
        </w:rPr>
        <w:t>對於濕季</w:t>
      </w:r>
      <w:proofErr w:type="gramEnd"/>
      <w:r w:rsidR="00E67CDA" w:rsidRPr="00E67CDA">
        <w:rPr>
          <w:rFonts w:hint="eastAsia"/>
        </w:rPr>
        <w:t>而言，在</w:t>
      </w:r>
      <w:r w:rsidR="00E67CDA" w:rsidRPr="00E67CDA">
        <w:rPr>
          <w:rFonts w:hint="eastAsia"/>
        </w:rPr>
        <w:t>GWL 1.5</w:t>
      </w:r>
      <w:r w:rsidR="00E67CDA" w:rsidRPr="00E67CDA">
        <w:rPr>
          <w:rFonts w:hint="eastAsia"/>
        </w:rPr>
        <w:t>℃至</w:t>
      </w:r>
      <w:r w:rsidR="00E67CDA" w:rsidRPr="00E67CDA">
        <w:rPr>
          <w:rFonts w:hint="eastAsia"/>
        </w:rPr>
        <w:t>2</w:t>
      </w:r>
      <w:r w:rsidR="00E67CDA" w:rsidRPr="00E67CDA">
        <w:rPr>
          <w:rFonts w:hint="eastAsia"/>
        </w:rPr>
        <w:t>℃，全</w:t>
      </w:r>
      <w:proofErr w:type="gramStart"/>
      <w:r w:rsidR="00E67CDA" w:rsidRPr="00E67CDA">
        <w:rPr>
          <w:rFonts w:hint="eastAsia"/>
        </w:rPr>
        <w:t>臺</w:t>
      </w:r>
      <w:proofErr w:type="gramEnd"/>
      <w:r w:rsidR="00E67CDA" w:rsidRPr="00E67CDA">
        <w:rPr>
          <w:rFonts w:hint="eastAsia"/>
        </w:rPr>
        <w:t>各地的降雨反而是有微幅增加的趨勢</w:t>
      </w:r>
      <w:r w:rsidR="00E67CDA" w:rsidRPr="00E67CDA">
        <w:rPr>
          <w:rFonts w:hint="eastAsia"/>
        </w:rPr>
        <w:t xml:space="preserve"> (</w:t>
      </w:r>
      <w:r w:rsidR="00E67CDA" w:rsidRPr="00E67CDA">
        <w:rPr>
          <w:rFonts w:hint="eastAsia"/>
        </w:rPr>
        <w:t>多半在</w:t>
      </w:r>
      <w:r w:rsidR="00E67CDA" w:rsidRPr="00E67CDA">
        <w:rPr>
          <w:rFonts w:hint="eastAsia"/>
        </w:rPr>
        <w:t>0%</w:t>
      </w:r>
      <w:r w:rsidR="00E67CDA" w:rsidRPr="00E67CDA">
        <w:rPr>
          <w:rFonts w:hint="eastAsia"/>
        </w:rPr>
        <w:t>至</w:t>
      </w:r>
      <w:r w:rsidR="00E67CDA" w:rsidRPr="00E67CDA">
        <w:rPr>
          <w:rFonts w:hint="eastAsia"/>
        </w:rPr>
        <w:t>5%</w:t>
      </w:r>
      <w:proofErr w:type="gramStart"/>
      <w:r w:rsidR="00E67CDA" w:rsidRPr="00E67CDA">
        <w:rPr>
          <w:rFonts w:hint="eastAsia"/>
        </w:rPr>
        <w:t>之間，</w:t>
      </w:r>
      <w:proofErr w:type="gramEnd"/>
      <w:r w:rsidR="00E67CDA" w:rsidRPr="00E67CDA">
        <w:rPr>
          <w:rFonts w:hint="eastAsia"/>
        </w:rPr>
        <w:t>雖然模式間一致性低</w:t>
      </w:r>
      <w:r w:rsidR="00E67CDA" w:rsidRPr="00E67CDA">
        <w:rPr>
          <w:rFonts w:hint="eastAsia"/>
        </w:rPr>
        <w:t>)</w:t>
      </w:r>
      <w:r w:rsidR="00E67CDA" w:rsidRPr="00E67CDA">
        <w:rPr>
          <w:rFonts w:hint="eastAsia"/>
        </w:rPr>
        <w:t>。</w:t>
      </w:r>
      <w:proofErr w:type="gramStart"/>
      <w:r w:rsidR="00E67CDA" w:rsidRPr="00E67CDA">
        <w:rPr>
          <w:rFonts w:hAnsi="標楷體" w:cs="細明體" w:hint="eastAsia"/>
        </w:rPr>
        <w:t>鑑</w:t>
      </w:r>
      <w:proofErr w:type="gramEnd"/>
      <w:r w:rsidR="00E67CDA" w:rsidRPr="00E67CDA">
        <w:rPr>
          <w:rFonts w:hAnsi="標楷體" w:cs="細明體" w:hint="eastAsia"/>
        </w:rPr>
        <w:t>於科學界對於暖化情境下臺灣不同區域豐枯水期降雨趨勢與變化量評估結果尚欠缺一致性，尤其在增溫</w:t>
      </w:r>
      <w:r w:rsidR="00E67CDA" w:rsidRPr="00E67CDA">
        <w:rPr>
          <w:rFonts w:hAnsi="標楷體" w:cs="細明體" w:hint="eastAsia"/>
        </w:rPr>
        <w:t>1.5</w:t>
      </w:r>
      <w:r w:rsidR="00E67CDA" w:rsidRPr="00E67CDA">
        <w:rPr>
          <w:rFonts w:hAnsi="標楷體" w:cs="細明體" w:hint="eastAsia"/>
        </w:rPr>
        <w:t>℃或</w:t>
      </w:r>
      <w:r w:rsidR="00E67CDA" w:rsidRPr="00E67CDA">
        <w:rPr>
          <w:rFonts w:hAnsi="標楷體" w:cs="細明體" w:hint="eastAsia"/>
        </w:rPr>
        <w:t>2</w:t>
      </w:r>
      <w:r w:rsidR="00E67CDA" w:rsidRPr="00E67CDA">
        <w:rPr>
          <w:rFonts w:hAnsi="標楷體" w:cs="細明體" w:hint="eastAsia"/>
        </w:rPr>
        <w:t>℃情境下枯水期降雨量之變化率不高</w:t>
      </w:r>
      <w:r w:rsidR="00E67CDA" w:rsidRPr="00E67CDA">
        <w:rPr>
          <w:rFonts w:hAnsi="標楷體" w:cs="細明體" w:hint="eastAsia"/>
        </w:rPr>
        <w:t>(</w:t>
      </w:r>
      <w:r w:rsidR="00E67CDA" w:rsidRPr="00E67CDA">
        <w:rPr>
          <w:rFonts w:hAnsi="標楷體" w:cs="細明體" w:hint="eastAsia"/>
        </w:rPr>
        <w:t>多半在</w:t>
      </w:r>
      <w:r w:rsidR="00E67CDA" w:rsidRPr="00E67CDA">
        <w:rPr>
          <w:rFonts w:hAnsi="標楷體" w:cs="細明體" w:hint="eastAsia"/>
        </w:rPr>
        <w:t>0%</w:t>
      </w:r>
      <w:r w:rsidR="00E67CDA" w:rsidRPr="00E67CDA">
        <w:rPr>
          <w:rFonts w:hAnsi="標楷體" w:cs="細明體" w:hint="eastAsia"/>
        </w:rPr>
        <w:t>至</w:t>
      </w:r>
      <w:r w:rsidR="00E67CDA" w:rsidRPr="00E67CDA">
        <w:rPr>
          <w:rFonts w:hAnsi="標楷體" w:cs="細明體" w:hint="eastAsia"/>
        </w:rPr>
        <w:t>5%</w:t>
      </w:r>
      <w:proofErr w:type="gramStart"/>
      <w:r w:rsidR="00E67CDA" w:rsidRPr="00E67CDA">
        <w:rPr>
          <w:rFonts w:hAnsi="標楷體" w:cs="細明體" w:hint="eastAsia"/>
        </w:rPr>
        <w:t>之間</w:t>
      </w:r>
      <w:r w:rsidR="00E67CDA" w:rsidRPr="00E67CDA">
        <w:rPr>
          <w:rFonts w:hAnsi="標楷體" w:cs="細明體" w:hint="eastAsia"/>
        </w:rPr>
        <w:t>)</w:t>
      </w:r>
      <w:proofErr w:type="gramEnd"/>
      <w:r w:rsidR="00E67CDA" w:rsidRPr="00E67CDA">
        <w:rPr>
          <w:rFonts w:hAnsi="標楷體" w:cs="細明體" w:hint="eastAsia"/>
        </w:rPr>
        <w:t>，故</w:t>
      </w:r>
      <w:r w:rsidR="00C315B6" w:rsidRPr="000F4883">
        <w:rPr>
          <w:rFonts w:hint="eastAsia"/>
        </w:rPr>
        <w:t>農業水資源決策平台</w:t>
      </w:r>
      <w:r w:rsidR="00E67CDA" w:rsidRPr="00E67CDA">
        <w:rPr>
          <w:rFonts w:hAnsi="標楷體" w:cs="細明體" w:hint="eastAsia"/>
        </w:rPr>
        <w:t>尚無法選定增溫</w:t>
      </w:r>
      <w:r w:rsidR="00E67CDA" w:rsidRPr="00E67CDA">
        <w:rPr>
          <w:rFonts w:hAnsi="標楷體" w:cs="細明體" w:hint="eastAsia"/>
        </w:rPr>
        <w:t>1.5</w:t>
      </w:r>
      <w:r w:rsidR="00E67CDA" w:rsidRPr="00E67CDA">
        <w:rPr>
          <w:rFonts w:hAnsi="標楷體" w:cs="細明體" w:hint="eastAsia"/>
        </w:rPr>
        <w:t>℃或</w:t>
      </w:r>
      <w:r w:rsidR="00E67CDA" w:rsidRPr="00E67CDA">
        <w:rPr>
          <w:rFonts w:hAnsi="標楷體" w:cs="細明體" w:hint="eastAsia"/>
        </w:rPr>
        <w:t>2</w:t>
      </w:r>
      <w:r w:rsidR="00E67CDA" w:rsidRPr="00E67CDA">
        <w:rPr>
          <w:rFonts w:hAnsi="標楷體" w:cs="細明體" w:hint="eastAsia"/>
        </w:rPr>
        <w:t>℃氣候變遷情境下</w:t>
      </w:r>
      <w:r w:rsidR="0012767D">
        <w:rPr>
          <w:rFonts w:hAnsi="標楷體" w:cs="細明體" w:hint="eastAsia"/>
        </w:rPr>
        <w:t>，</w:t>
      </w:r>
      <w:r w:rsidR="00E67CDA" w:rsidRPr="00E67CDA">
        <w:rPr>
          <w:rFonts w:hAnsi="標楷體" w:cs="細明體" w:hint="eastAsia"/>
        </w:rPr>
        <w:t>各水庫集水區各旬降雨量，以進行供灌決策模擬</w:t>
      </w:r>
      <w:r w:rsidR="00351D5F">
        <w:rPr>
          <w:rFonts w:hAnsi="標楷體" w:cs="細明體" w:hint="eastAsia"/>
        </w:rPr>
        <w:t>，</w:t>
      </w:r>
      <w:proofErr w:type="gramStart"/>
      <w:r w:rsidR="0046221A">
        <w:rPr>
          <w:rFonts w:hAnsi="標楷體" w:cs="細明體" w:hint="eastAsia"/>
        </w:rPr>
        <w:t>從而，</w:t>
      </w:r>
      <w:proofErr w:type="gramEnd"/>
      <w:r w:rsidR="00D14744">
        <w:rPr>
          <w:rFonts w:hAnsi="標楷體" w:cs="細明體" w:hint="eastAsia"/>
        </w:rPr>
        <w:t>擬收集</w:t>
      </w:r>
      <w:r w:rsidR="00460A47" w:rsidRPr="00460A47">
        <w:rPr>
          <w:rFonts w:hAnsi="標楷體" w:cs="細明體" w:hint="eastAsia"/>
        </w:rPr>
        <w:t>臺灣氣候變遷衝擊</w:t>
      </w:r>
      <w:r w:rsidR="007C5E64">
        <w:rPr>
          <w:rFonts w:hAnsi="標楷體" w:cs="細明體" w:hint="eastAsia"/>
        </w:rPr>
        <w:t>評估報告</w:t>
      </w:r>
      <w:r w:rsidR="00E67CDA" w:rsidRPr="00E67CDA">
        <w:rPr>
          <w:rFonts w:hAnsi="標楷體" w:cs="細明體" w:hint="eastAsia"/>
        </w:rPr>
        <w:t>，再</w:t>
      </w:r>
      <w:r w:rsidR="005E5A14">
        <w:rPr>
          <w:rFonts w:hAnsi="標楷體" w:cs="細明體" w:hint="eastAsia"/>
        </w:rPr>
        <w:t>檢討</w:t>
      </w:r>
      <w:r w:rsidR="00E67CDA" w:rsidRPr="00E67CDA">
        <w:rPr>
          <w:rFonts w:hAnsi="標楷體" w:cs="細明體" w:hint="eastAsia"/>
        </w:rPr>
        <w:t>暖化情境</w:t>
      </w:r>
      <w:r w:rsidR="005E5A14">
        <w:rPr>
          <w:rFonts w:hAnsi="標楷體" w:cs="細明體" w:hint="eastAsia"/>
        </w:rPr>
        <w:t>(2021~2040</w:t>
      </w:r>
      <w:r w:rsidR="005E5A14">
        <w:rPr>
          <w:rFonts w:hAnsi="標楷體" w:cs="細明體" w:hint="eastAsia"/>
        </w:rPr>
        <w:t>年</w:t>
      </w:r>
      <w:r w:rsidR="005E5A14">
        <w:rPr>
          <w:rFonts w:hAnsi="標楷體" w:cs="細明體" w:hint="eastAsia"/>
        </w:rPr>
        <w:t>)</w:t>
      </w:r>
      <w:r w:rsidR="00E67CDA" w:rsidRPr="00E67CDA">
        <w:rPr>
          <w:rFonts w:hAnsi="標楷體" w:cs="細明體" w:hint="eastAsia"/>
        </w:rPr>
        <w:t>下臺灣不同區域豐枯水期降雨趨勢，以供灌</w:t>
      </w:r>
      <w:r w:rsidR="0019603A">
        <w:rPr>
          <w:rFonts w:hAnsi="標楷體" w:cs="細明體" w:hint="eastAsia"/>
        </w:rPr>
        <w:t>溉</w:t>
      </w:r>
      <w:r w:rsidR="00E67CDA" w:rsidRPr="00E67CDA">
        <w:rPr>
          <w:rFonts w:hAnsi="標楷體" w:cs="細明體" w:hint="eastAsia"/>
        </w:rPr>
        <w:t>決策模擬</w:t>
      </w:r>
      <w:r w:rsidR="000153D0">
        <w:rPr>
          <w:rFonts w:hAnsi="標楷體" w:cs="細明體" w:hint="eastAsia"/>
        </w:rPr>
        <w:t>相關因子</w:t>
      </w:r>
      <w:r w:rsidR="00A32107">
        <w:rPr>
          <w:rFonts w:hAnsi="標楷體" w:cs="細明體" w:hint="eastAsia"/>
        </w:rPr>
        <w:t>之判</w:t>
      </w:r>
      <w:proofErr w:type="gramStart"/>
      <w:r w:rsidR="00A32107">
        <w:rPr>
          <w:rFonts w:hAnsi="標楷體" w:cs="細明體" w:hint="eastAsia"/>
        </w:rPr>
        <w:t>準</w:t>
      </w:r>
      <w:proofErr w:type="gramEnd"/>
      <w:r w:rsidR="00A32107">
        <w:rPr>
          <w:rFonts w:hAnsi="標楷體" w:cs="細明體" w:hint="eastAsia"/>
        </w:rPr>
        <w:t>基礎</w:t>
      </w:r>
      <w:r w:rsidR="0019603A">
        <w:rPr>
          <w:rFonts w:hAnsi="標楷體" w:cs="細明體" w:hint="eastAsia"/>
        </w:rPr>
        <w:t>參考</w:t>
      </w:r>
      <w:r w:rsidR="00E67CDA" w:rsidRPr="00E67CDA">
        <w:rPr>
          <w:rFonts w:hAnsi="標楷體" w:cs="細明體" w:hint="eastAsia"/>
        </w:rPr>
        <w:t>。</w:t>
      </w:r>
    </w:p>
    <w:p w14:paraId="2E7E3B8D" w14:textId="77777777" w:rsidR="00042F48" w:rsidRPr="00002956" w:rsidRDefault="00042F48" w:rsidP="00042F48">
      <w:pPr>
        <w:pStyle w:val="a3"/>
        <w:spacing w:line="240" w:lineRule="atLeast"/>
        <w:rPr>
          <w:rFonts w:ascii="Times New Roman" w:eastAsia="標楷體" w:hAnsi="Times New Roman"/>
        </w:rPr>
      </w:pPr>
    </w:p>
    <w:p w14:paraId="19C8AB90" w14:textId="77777777" w:rsidR="004A0DFD" w:rsidRPr="00002956" w:rsidRDefault="004A0DFD" w:rsidP="00042F48">
      <w:pPr>
        <w:pStyle w:val="a3"/>
        <w:spacing w:line="240" w:lineRule="atLeast"/>
        <w:ind w:firstLineChars="100" w:firstLine="240"/>
        <w:rPr>
          <w:rFonts w:ascii="Times New Roman" w:eastAsia="標楷體" w:hAnsi="Times New Roman"/>
        </w:rPr>
      </w:pPr>
      <w:r w:rsidRPr="00002956">
        <w:rPr>
          <w:rFonts w:ascii="Times New Roman" w:eastAsia="標楷體" w:hAnsi="Times New Roman"/>
        </w:rPr>
        <w:t>十四、重要工作項目預定進度</w:t>
      </w:r>
    </w:p>
    <w:tbl>
      <w:tblPr>
        <w:tblW w:w="4841"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24"/>
        <w:gridCol w:w="709"/>
        <w:gridCol w:w="846"/>
        <w:gridCol w:w="1337"/>
        <w:gridCol w:w="1337"/>
        <w:gridCol w:w="1337"/>
        <w:gridCol w:w="1340"/>
        <w:gridCol w:w="696"/>
      </w:tblGrid>
      <w:tr w:rsidR="00002956" w:rsidRPr="00002956" w14:paraId="09084B4D" w14:textId="77777777" w:rsidTr="00934518">
        <w:trPr>
          <w:cantSplit/>
          <w:trHeight w:val="20"/>
          <w:tblHeader/>
        </w:trPr>
        <w:tc>
          <w:tcPr>
            <w:tcW w:w="968" w:type="pct"/>
            <w:vMerge w:val="restart"/>
            <w:vAlign w:val="center"/>
          </w:tcPr>
          <w:p w14:paraId="426A6FC8" w14:textId="77777777" w:rsidR="004A0DFD" w:rsidRPr="00002956" w:rsidRDefault="004A0DFD" w:rsidP="00A22D24">
            <w:pPr>
              <w:pStyle w:val="a3"/>
              <w:snapToGrid w:val="0"/>
              <w:spacing w:line="210" w:lineRule="exact"/>
              <w:jc w:val="center"/>
              <w:rPr>
                <w:rFonts w:ascii="Times New Roman" w:eastAsia="標楷體" w:hAnsi="Times New Roman"/>
                <w:sz w:val="21"/>
                <w:szCs w:val="21"/>
              </w:rPr>
            </w:pPr>
            <w:r w:rsidRPr="00002956">
              <w:rPr>
                <w:rFonts w:ascii="Times New Roman" w:eastAsia="標楷體" w:hAnsi="Times New Roman"/>
                <w:sz w:val="21"/>
                <w:szCs w:val="21"/>
              </w:rPr>
              <w:t>重要工作項目</w:t>
            </w:r>
          </w:p>
        </w:tc>
        <w:tc>
          <w:tcPr>
            <w:tcW w:w="376" w:type="pct"/>
            <w:vMerge w:val="restart"/>
            <w:vAlign w:val="center"/>
          </w:tcPr>
          <w:p w14:paraId="084F158A" w14:textId="77777777" w:rsidR="004A0DFD" w:rsidRPr="00002956" w:rsidRDefault="004A0DFD" w:rsidP="00A22D24">
            <w:pPr>
              <w:pStyle w:val="a3"/>
              <w:snapToGrid w:val="0"/>
              <w:spacing w:line="210" w:lineRule="exact"/>
              <w:jc w:val="center"/>
              <w:rPr>
                <w:rFonts w:ascii="Times New Roman" w:eastAsia="標楷體" w:hAnsi="Times New Roman"/>
                <w:sz w:val="21"/>
                <w:szCs w:val="21"/>
              </w:rPr>
            </w:pPr>
            <w:r w:rsidRPr="00002956">
              <w:rPr>
                <w:rFonts w:ascii="Times New Roman" w:eastAsia="標楷體" w:hAnsi="Times New Roman"/>
                <w:sz w:val="21"/>
                <w:szCs w:val="21"/>
              </w:rPr>
              <w:t>工作</w:t>
            </w:r>
          </w:p>
          <w:p w14:paraId="5CFA065B" w14:textId="77777777" w:rsidR="004A0DFD" w:rsidRPr="00002956" w:rsidRDefault="004A0DFD" w:rsidP="00A22D24">
            <w:pPr>
              <w:pStyle w:val="a3"/>
              <w:snapToGrid w:val="0"/>
              <w:spacing w:line="210" w:lineRule="exact"/>
              <w:jc w:val="center"/>
              <w:rPr>
                <w:rFonts w:ascii="Times New Roman" w:eastAsia="標楷體" w:hAnsi="Times New Roman"/>
                <w:sz w:val="21"/>
                <w:szCs w:val="21"/>
              </w:rPr>
            </w:pPr>
            <w:r w:rsidRPr="00002956">
              <w:rPr>
                <w:rFonts w:ascii="Times New Roman" w:eastAsia="標楷體" w:hAnsi="Times New Roman"/>
                <w:sz w:val="21"/>
                <w:szCs w:val="21"/>
              </w:rPr>
              <w:t>比重</w:t>
            </w:r>
          </w:p>
          <w:p w14:paraId="7ED2A5E0" w14:textId="77777777" w:rsidR="004A0DFD" w:rsidRPr="00002956" w:rsidRDefault="004A0DFD" w:rsidP="00A22D24">
            <w:pPr>
              <w:pStyle w:val="a3"/>
              <w:snapToGrid w:val="0"/>
              <w:spacing w:line="210" w:lineRule="exact"/>
              <w:jc w:val="center"/>
              <w:rPr>
                <w:rFonts w:ascii="Times New Roman" w:eastAsia="標楷體" w:hAnsi="Times New Roman"/>
                <w:sz w:val="21"/>
                <w:szCs w:val="21"/>
              </w:rPr>
            </w:pPr>
            <w:r w:rsidRPr="00002956">
              <w:rPr>
                <w:rFonts w:ascii="Times New Roman" w:eastAsia="標楷體" w:hAnsi="Times New Roman"/>
                <w:sz w:val="21"/>
                <w:szCs w:val="21"/>
              </w:rPr>
              <w:t>％</w:t>
            </w:r>
          </w:p>
        </w:tc>
        <w:tc>
          <w:tcPr>
            <w:tcW w:w="449" w:type="pct"/>
            <w:vMerge w:val="restart"/>
            <w:vAlign w:val="center"/>
          </w:tcPr>
          <w:p w14:paraId="723273E3" w14:textId="77777777" w:rsidR="004A0DFD" w:rsidRPr="00002956" w:rsidRDefault="004A0DFD" w:rsidP="00A22D24">
            <w:pPr>
              <w:pStyle w:val="a3"/>
              <w:snapToGrid w:val="0"/>
              <w:spacing w:line="210" w:lineRule="exact"/>
              <w:jc w:val="center"/>
              <w:rPr>
                <w:rFonts w:ascii="Times New Roman" w:eastAsia="標楷體" w:hAnsi="Times New Roman"/>
                <w:sz w:val="21"/>
                <w:szCs w:val="21"/>
              </w:rPr>
            </w:pPr>
            <w:r w:rsidRPr="00002956">
              <w:rPr>
                <w:rFonts w:ascii="Times New Roman" w:eastAsia="標楷體" w:hAnsi="Times New Roman"/>
                <w:sz w:val="21"/>
                <w:szCs w:val="21"/>
              </w:rPr>
              <w:t>預定</w:t>
            </w:r>
          </w:p>
          <w:p w14:paraId="1494D2DD" w14:textId="77777777" w:rsidR="004A0DFD" w:rsidRPr="00002956" w:rsidRDefault="004A0DFD" w:rsidP="00A22D24">
            <w:pPr>
              <w:pStyle w:val="a3"/>
              <w:snapToGrid w:val="0"/>
              <w:spacing w:line="210" w:lineRule="exact"/>
              <w:jc w:val="center"/>
              <w:rPr>
                <w:rFonts w:ascii="Times New Roman" w:eastAsia="標楷體" w:hAnsi="Times New Roman"/>
                <w:sz w:val="21"/>
                <w:szCs w:val="21"/>
              </w:rPr>
            </w:pPr>
            <w:r w:rsidRPr="00002956">
              <w:rPr>
                <w:rFonts w:ascii="Times New Roman" w:eastAsia="標楷體" w:hAnsi="Times New Roman"/>
                <w:sz w:val="21"/>
                <w:szCs w:val="21"/>
              </w:rPr>
              <w:t>進度</w:t>
            </w:r>
          </w:p>
        </w:tc>
        <w:tc>
          <w:tcPr>
            <w:tcW w:w="2838" w:type="pct"/>
            <w:gridSpan w:val="4"/>
            <w:vAlign w:val="center"/>
          </w:tcPr>
          <w:p w14:paraId="2C6A2474" w14:textId="180F52A3" w:rsidR="004A0DFD" w:rsidRPr="00002956" w:rsidRDefault="004A0DFD" w:rsidP="00A22D24">
            <w:pPr>
              <w:pStyle w:val="a3"/>
              <w:snapToGrid w:val="0"/>
              <w:spacing w:line="210" w:lineRule="exact"/>
              <w:jc w:val="center"/>
              <w:rPr>
                <w:rFonts w:ascii="Times New Roman" w:eastAsia="標楷體" w:hAnsi="Times New Roman"/>
                <w:sz w:val="21"/>
                <w:szCs w:val="21"/>
              </w:rPr>
            </w:pPr>
            <w:r w:rsidRPr="00002956">
              <w:rPr>
                <w:rFonts w:ascii="Times New Roman" w:eastAsia="標楷體" w:hAnsi="Times New Roman"/>
                <w:sz w:val="21"/>
                <w:szCs w:val="21"/>
              </w:rPr>
              <w:t>1</w:t>
            </w:r>
            <w:r w:rsidR="00D4533E" w:rsidRPr="00002956">
              <w:rPr>
                <w:rFonts w:ascii="Times New Roman" w:eastAsia="標楷體" w:hAnsi="Times New Roman"/>
                <w:sz w:val="21"/>
                <w:szCs w:val="21"/>
              </w:rPr>
              <w:t>1</w:t>
            </w:r>
            <w:r w:rsidR="00ED0D02">
              <w:rPr>
                <w:rFonts w:ascii="Times New Roman" w:eastAsia="標楷體" w:hAnsi="Times New Roman" w:hint="eastAsia"/>
                <w:sz w:val="21"/>
                <w:szCs w:val="21"/>
              </w:rPr>
              <w:t>4</w:t>
            </w:r>
            <w:r w:rsidRPr="00002956">
              <w:rPr>
                <w:rFonts w:ascii="Times New Roman" w:eastAsia="標楷體" w:hAnsi="Times New Roman"/>
                <w:sz w:val="21"/>
                <w:szCs w:val="21"/>
              </w:rPr>
              <w:t>年</w:t>
            </w:r>
          </w:p>
        </w:tc>
        <w:tc>
          <w:tcPr>
            <w:tcW w:w="369" w:type="pct"/>
            <w:vMerge w:val="restart"/>
            <w:vAlign w:val="center"/>
          </w:tcPr>
          <w:p w14:paraId="7F054A82" w14:textId="77777777" w:rsidR="004A0DFD" w:rsidRPr="00002956" w:rsidRDefault="004A0DFD" w:rsidP="00A22D24">
            <w:pPr>
              <w:pStyle w:val="a3"/>
              <w:snapToGrid w:val="0"/>
              <w:spacing w:line="210" w:lineRule="exact"/>
              <w:jc w:val="center"/>
              <w:rPr>
                <w:rFonts w:ascii="Times New Roman" w:eastAsia="標楷體" w:hAnsi="Times New Roman"/>
                <w:sz w:val="21"/>
                <w:szCs w:val="21"/>
              </w:rPr>
            </w:pPr>
            <w:r w:rsidRPr="00002956">
              <w:rPr>
                <w:rFonts w:ascii="Times New Roman" w:eastAsia="標楷體" w:hAnsi="Times New Roman"/>
                <w:sz w:val="21"/>
                <w:szCs w:val="21"/>
              </w:rPr>
              <w:t>備註</w:t>
            </w:r>
          </w:p>
        </w:tc>
      </w:tr>
      <w:tr w:rsidR="00002956" w:rsidRPr="00002956" w14:paraId="557FBE01" w14:textId="77777777" w:rsidTr="00D378C2">
        <w:trPr>
          <w:cantSplit/>
          <w:trHeight w:val="20"/>
          <w:tblHeader/>
        </w:trPr>
        <w:tc>
          <w:tcPr>
            <w:tcW w:w="968" w:type="pct"/>
            <w:vMerge/>
            <w:vAlign w:val="center"/>
          </w:tcPr>
          <w:p w14:paraId="1E3D7602" w14:textId="77777777" w:rsidR="004A0DFD" w:rsidRPr="00002956" w:rsidRDefault="004A0DFD" w:rsidP="00A22D24">
            <w:pPr>
              <w:pStyle w:val="a3"/>
              <w:snapToGrid w:val="0"/>
              <w:spacing w:line="210" w:lineRule="exact"/>
              <w:jc w:val="center"/>
              <w:rPr>
                <w:rFonts w:ascii="Times New Roman" w:eastAsia="標楷體" w:hAnsi="Times New Roman"/>
                <w:sz w:val="21"/>
                <w:szCs w:val="21"/>
              </w:rPr>
            </w:pPr>
          </w:p>
        </w:tc>
        <w:tc>
          <w:tcPr>
            <w:tcW w:w="376" w:type="pct"/>
            <w:vMerge/>
            <w:vAlign w:val="center"/>
          </w:tcPr>
          <w:p w14:paraId="36E4E492" w14:textId="77777777" w:rsidR="004A0DFD" w:rsidRPr="00002956" w:rsidRDefault="004A0DFD" w:rsidP="00A22D24">
            <w:pPr>
              <w:pStyle w:val="a3"/>
              <w:snapToGrid w:val="0"/>
              <w:spacing w:line="210" w:lineRule="exact"/>
              <w:jc w:val="center"/>
              <w:rPr>
                <w:rFonts w:ascii="Times New Roman" w:eastAsia="標楷體" w:hAnsi="Times New Roman"/>
                <w:sz w:val="21"/>
                <w:szCs w:val="21"/>
              </w:rPr>
            </w:pPr>
          </w:p>
        </w:tc>
        <w:tc>
          <w:tcPr>
            <w:tcW w:w="449" w:type="pct"/>
            <w:vMerge/>
            <w:vAlign w:val="center"/>
          </w:tcPr>
          <w:p w14:paraId="06219793" w14:textId="77777777" w:rsidR="004A0DFD" w:rsidRPr="00002956" w:rsidRDefault="004A0DFD" w:rsidP="00A22D24">
            <w:pPr>
              <w:pStyle w:val="a3"/>
              <w:snapToGrid w:val="0"/>
              <w:spacing w:line="210" w:lineRule="exact"/>
              <w:jc w:val="center"/>
              <w:rPr>
                <w:rFonts w:ascii="Times New Roman" w:eastAsia="標楷體" w:hAnsi="Times New Roman"/>
                <w:sz w:val="21"/>
                <w:szCs w:val="21"/>
              </w:rPr>
            </w:pPr>
          </w:p>
        </w:tc>
        <w:tc>
          <w:tcPr>
            <w:tcW w:w="709" w:type="pct"/>
            <w:vAlign w:val="center"/>
          </w:tcPr>
          <w:p w14:paraId="51C09068" w14:textId="77777777" w:rsidR="004A0DFD" w:rsidRPr="00002956" w:rsidRDefault="004A0DFD" w:rsidP="00A22D24">
            <w:pPr>
              <w:pStyle w:val="a3"/>
              <w:snapToGrid w:val="0"/>
              <w:spacing w:line="210" w:lineRule="exact"/>
              <w:jc w:val="center"/>
              <w:rPr>
                <w:rFonts w:ascii="Times New Roman" w:eastAsia="標楷體" w:hAnsi="Times New Roman"/>
                <w:sz w:val="21"/>
                <w:szCs w:val="21"/>
              </w:rPr>
            </w:pPr>
            <w:r w:rsidRPr="00002956">
              <w:rPr>
                <w:rFonts w:ascii="Times New Roman" w:eastAsia="標楷體" w:hAnsi="Times New Roman"/>
                <w:sz w:val="21"/>
                <w:szCs w:val="21"/>
              </w:rPr>
              <w:t>1-3</w:t>
            </w:r>
            <w:r w:rsidRPr="00002956">
              <w:rPr>
                <w:rFonts w:ascii="Times New Roman" w:eastAsia="標楷體" w:hAnsi="Times New Roman"/>
                <w:sz w:val="21"/>
                <w:szCs w:val="21"/>
              </w:rPr>
              <w:t>月</w:t>
            </w:r>
          </w:p>
        </w:tc>
        <w:tc>
          <w:tcPr>
            <w:tcW w:w="709" w:type="pct"/>
            <w:vAlign w:val="center"/>
          </w:tcPr>
          <w:p w14:paraId="6370D3D9" w14:textId="77777777" w:rsidR="004A0DFD" w:rsidRPr="00002956" w:rsidRDefault="004A0DFD" w:rsidP="00A22D24">
            <w:pPr>
              <w:pStyle w:val="a3"/>
              <w:snapToGrid w:val="0"/>
              <w:spacing w:line="210" w:lineRule="exact"/>
              <w:jc w:val="center"/>
              <w:rPr>
                <w:rFonts w:ascii="Times New Roman" w:eastAsia="標楷體" w:hAnsi="Times New Roman"/>
                <w:sz w:val="21"/>
                <w:szCs w:val="21"/>
              </w:rPr>
            </w:pPr>
            <w:r w:rsidRPr="00002956">
              <w:rPr>
                <w:rFonts w:ascii="Times New Roman" w:eastAsia="標楷體" w:hAnsi="Times New Roman"/>
                <w:sz w:val="21"/>
                <w:szCs w:val="21"/>
              </w:rPr>
              <w:t>4-6</w:t>
            </w:r>
            <w:r w:rsidRPr="00002956">
              <w:rPr>
                <w:rFonts w:ascii="Times New Roman" w:eastAsia="標楷體" w:hAnsi="Times New Roman"/>
                <w:sz w:val="21"/>
                <w:szCs w:val="21"/>
              </w:rPr>
              <w:t>月</w:t>
            </w:r>
          </w:p>
        </w:tc>
        <w:tc>
          <w:tcPr>
            <w:tcW w:w="709" w:type="pct"/>
            <w:vAlign w:val="center"/>
          </w:tcPr>
          <w:p w14:paraId="7A7C2583" w14:textId="77777777" w:rsidR="004A0DFD" w:rsidRPr="00002956" w:rsidRDefault="004A0DFD" w:rsidP="00A22D24">
            <w:pPr>
              <w:pStyle w:val="a3"/>
              <w:snapToGrid w:val="0"/>
              <w:spacing w:line="210" w:lineRule="exact"/>
              <w:jc w:val="center"/>
              <w:rPr>
                <w:rFonts w:ascii="Times New Roman" w:eastAsia="標楷體" w:hAnsi="Times New Roman"/>
                <w:sz w:val="21"/>
                <w:szCs w:val="21"/>
              </w:rPr>
            </w:pPr>
            <w:r w:rsidRPr="00002956">
              <w:rPr>
                <w:rFonts w:ascii="Times New Roman" w:eastAsia="標楷體" w:hAnsi="Times New Roman"/>
                <w:sz w:val="21"/>
                <w:szCs w:val="21"/>
              </w:rPr>
              <w:t>7-9</w:t>
            </w:r>
            <w:r w:rsidRPr="00002956">
              <w:rPr>
                <w:rFonts w:ascii="Times New Roman" w:eastAsia="標楷體" w:hAnsi="Times New Roman"/>
                <w:sz w:val="21"/>
                <w:szCs w:val="21"/>
              </w:rPr>
              <w:t>月</w:t>
            </w:r>
          </w:p>
        </w:tc>
        <w:tc>
          <w:tcPr>
            <w:tcW w:w="711" w:type="pct"/>
            <w:vAlign w:val="center"/>
          </w:tcPr>
          <w:p w14:paraId="07B81232" w14:textId="77777777" w:rsidR="004A0DFD" w:rsidRPr="00002956" w:rsidRDefault="004A0DFD" w:rsidP="00A22D24">
            <w:pPr>
              <w:pStyle w:val="a3"/>
              <w:snapToGrid w:val="0"/>
              <w:spacing w:line="210" w:lineRule="exact"/>
              <w:jc w:val="center"/>
              <w:rPr>
                <w:rFonts w:ascii="Times New Roman" w:eastAsia="標楷體" w:hAnsi="Times New Roman"/>
                <w:sz w:val="21"/>
                <w:szCs w:val="21"/>
              </w:rPr>
            </w:pPr>
            <w:r w:rsidRPr="00002956">
              <w:rPr>
                <w:rFonts w:ascii="Times New Roman" w:eastAsia="標楷體" w:hAnsi="Times New Roman"/>
                <w:sz w:val="21"/>
                <w:szCs w:val="21"/>
              </w:rPr>
              <w:t>10-12</w:t>
            </w:r>
            <w:r w:rsidRPr="00002956">
              <w:rPr>
                <w:rFonts w:ascii="Times New Roman" w:eastAsia="標楷體" w:hAnsi="Times New Roman"/>
                <w:sz w:val="21"/>
                <w:szCs w:val="21"/>
              </w:rPr>
              <w:t>月</w:t>
            </w:r>
          </w:p>
        </w:tc>
        <w:tc>
          <w:tcPr>
            <w:tcW w:w="369" w:type="pct"/>
            <w:vMerge/>
            <w:vAlign w:val="center"/>
          </w:tcPr>
          <w:p w14:paraId="3B9EC887" w14:textId="77777777" w:rsidR="004A0DFD" w:rsidRPr="00002956" w:rsidRDefault="004A0DFD" w:rsidP="00A22D24">
            <w:pPr>
              <w:pStyle w:val="a3"/>
              <w:snapToGrid w:val="0"/>
              <w:spacing w:line="210" w:lineRule="exact"/>
              <w:jc w:val="center"/>
              <w:rPr>
                <w:rFonts w:ascii="Times New Roman" w:eastAsia="標楷體" w:hAnsi="Times New Roman"/>
                <w:sz w:val="21"/>
                <w:szCs w:val="21"/>
              </w:rPr>
            </w:pPr>
          </w:p>
        </w:tc>
      </w:tr>
      <w:tr w:rsidR="00002956" w:rsidRPr="00002956" w14:paraId="352557FE" w14:textId="77777777" w:rsidTr="00D378C2">
        <w:trPr>
          <w:cantSplit/>
          <w:trHeight w:val="20"/>
        </w:trPr>
        <w:tc>
          <w:tcPr>
            <w:tcW w:w="968" w:type="pct"/>
            <w:vMerge w:val="restart"/>
            <w:vAlign w:val="center"/>
          </w:tcPr>
          <w:p w14:paraId="20A919D6" w14:textId="0CDE9711" w:rsidR="00035581" w:rsidRPr="00002956" w:rsidRDefault="008B258C" w:rsidP="00A22D24">
            <w:pPr>
              <w:pStyle w:val="a3"/>
              <w:snapToGrid w:val="0"/>
              <w:spacing w:line="210" w:lineRule="exact"/>
              <w:rPr>
                <w:rFonts w:ascii="Times New Roman" w:eastAsia="標楷體" w:hAnsi="Times New Roman"/>
                <w:sz w:val="21"/>
                <w:szCs w:val="21"/>
              </w:rPr>
            </w:pPr>
            <w:r w:rsidRPr="00002956">
              <w:rPr>
                <w:rFonts w:ascii="Times New Roman" w:eastAsia="標楷體" w:hAnsi="Times New Roman" w:hint="eastAsia"/>
                <w:sz w:val="21"/>
                <w:szCs w:val="21"/>
              </w:rPr>
              <w:t>(</w:t>
            </w:r>
            <w:proofErr w:type="gramStart"/>
            <w:r w:rsidRPr="00002956">
              <w:rPr>
                <w:rFonts w:ascii="Times New Roman" w:eastAsia="標楷體" w:hAnsi="Times New Roman" w:hint="eastAsia"/>
                <w:sz w:val="21"/>
                <w:szCs w:val="21"/>
              </w:rPr>
              <w:t>一</w:t>
            </w:r>
            <w:proofErr w:type="gramEnd"/>
            <w:r w:rsidRPr="00002956">
              <w:rPr>
                <w:rFonts w:ascii="Times New Roman" w:eastAsia="標楷體" w:hAnsi="Times New Roman" w:hint="eastAsia"/>
                <w:sz w:val="21"/>
                <w:szCs w:val="21"/>
              </w:rPr>
              <w:t>)</w:t>
            </w:r>
            <w:r w:rsidR="00AA78B6" w:rsidRPr="00002956">
              <w:rPr>
                <w:rFonts w:ascii="Times New Roman" w:eastAsia="標楷體" w:hAnsi="Times New Roman" w:hint="eastAsia"/>
                <w:sz w:val="21"/>
                <w:szCs w:val="21"/>
              </w:rPr>
              <w:t>農業水資源決策平台系統優化</w:t>
            </w:r>
          </w:p>
        </w:tc>
        <w:tc>
          <w:tcPr>
            <w:tcW w:w="376" w:type="pct"/>
            <w:vMerge w:val="restart"/>
            <w:vAlign w:val="center"/>
          </w:tcPr>
          <w:p w14:paraId="1250E8AF" w14:textId="3C13D90E" w:rsidR="00035581" w:rsidRPr="00002956" w:rsidRDefault="00112721" w:rsidP="00A22D24">
            <w:pPr>
              <w:pStyle w:val="a3"/>
              <w:snapToGrid w:val="0"/>
              <w:spacing w:line="210" w:lineRule="exact"/>
              <w:jc w:val="center"/>
              <w:rPr>
                <w:rFonts w:ascii="Times New Roman" w:eastAsia="標楷體" w:hAnsi="Times New Roman"/>
                <w:sz w:val="21"/>
                <w:szCs w:val="21"/>
              </w:rPr>
            </w:pPr>
            <w:r w:rsidRPr="00002956">
              <w:rPr>
                <w:rFonts w:ascii="Times New Roman" w:eastAsia="標楷體" w:hAnsi="Times New Roman" w:hint="eastAsia"/>
                <w:sz w:val="21"/>
                <w:szCs w:val="21"/>
              </w:rPr>
              <w:t>2</w:t>
            </w:r>
            <w:r w:rsidR="009A1E98" w:rsidRPr="00002956">
              <w:rPr>
                <w:rFonts w:ascii="Times New Roman" w:eastAsia="標楷體" w:hAnsi="Times New Roman" w:hint="eastAsia"/>
                <w:sz w:val="21"/>
                <w:szCs w:val="21"/>
              </w:rPr>
              <w:t>0</w:t>
            </w:r>
          </w:p>
        </w:tc>
        <w:tc>
          <w:tcPr>
            <w:tcW w:w="449" w:type="pct"/>
            <w:vAlign w:val="center"/>
          </w:tcPr>
          <w:p w14:paraId="44FB2F0E" w14:textId="77777777" w:rsidR="00035581" w:rsidRPr="00002956" w:rsidRDefault="00035581" w:rsidP="00A22D24">
            <w:pPr>
              <w:widowControl/>
              <w:snapToGrid w:val="0"/>
              <w:spacing w:line="210" w:lineRule="exact"/>
              <w:jc w:val="center"/>
              <w:rPr>
                <w:rFonts w:eastAsia="標楷體"/>
                <w:sz w:val="21"/>
                <w:szCs w:val="21"/>
              </w:rPr>
            </w:pPr>
            <w:r w:rsidRPr="00002956">
              <w:rPr>
                <w:rFonts w:eastAsia="標楷體"/>
                <w:sz w:val="21"/>
                <w:szCs w:val="21"/>
              </w:rPr>
              <w:t>工作量</w:t>
            </w:r>
          </w:p>
          <w:p w14:paraId="73490FBD" w14:textId="77777777" w:rsidR="00035581" w:rsidRPr="00002956" w:rsidRDefault="00035581" w:rsidP="00A22D24">
            <w:pPr>
              <w:widowControl/>
              <w:snapToGrid w:val="0"/>
              <w:spacing w:line="210" w:lineRule="exact"/>
              <w:jc w:val="center"/>
              <w:rPr>
                <w:rFonts w:eastAsia="標楷體"/>
                <w:sz w:val="21"/>
                <w:szCs w:val="21"/>
              </w:rPr>
            </w:pPr>
            <w:r w:rsidRPr="00002956">
              <w:rPr>
                <w:rFonts w:eastAsia="標楷體"/>
                <w:sz w:val="21"/>
                <w:szCs w:val="21"/>
              </w:rPr>
              <w:t>或內容</w:t>
            </w:r>
          </w:p>
        </w:tc>
        <w:tc>
          <w:tcPr>
            <w:tcW w:w="709" w:type="pct"/>
          </w:tcPr>
          <w:p w14:paraId="54EDB5D4" w14:textId="0FDE7AC8" w:rsidR="00035581" w:rsidRPr="00002956" w:rsidRDefault="00064CEF" w:rsidP="00A22D24">
            <w:pPr>
              <w:pStyle w:val="a3"/>
              <w:snapToGrid w:val="0"/>
              <w:spacing w:line="210" w:lineRule="exact"/>
              <w:jc w:val="both"/>
              <w:rPr>
                <w:rFonts w:ascii="Times New Roman" w:eastAsia="標楷體" w:hAnsi="Times New Roman"/>
                <w:sz w:val="21"/>
                <w:szCs w:val="21"/>
              </w:rPr>
            </w:pPr>
            <w:r w:rsidRPr="00002956">
              <w:rPr>
                <w:rFonts w:ascii="Times New Roman" w:eastAsia="標楷體" w:hAnsi="Times New Roman" w:hint="eastAsia"/>
                <w:sz w:val="21"/>
                <w:szCs w:val="21"/>
              </w:rPr>
              <w:t>模組功能設計與資通訊系統整合</w:t>
            </w:r>
            <w:r w:rsidR="00B14096" w:rsidRPr="00002956">
              <w:rPr>
                <w:rFonts w:ascii="Times New Roman" w:eastAsia="標楷體" w:hAnsi="Times New Roman" w:hint="eastAsia"/>
                <w:sz w:val="21"/>
                <w:szCs w:val="21"/>
              </w:rPr>
              <w:t>及系統安全性更新</w:t>
            </w:r>
          </w:p>
        </w:tc>
        <w:tc>
          <w:tcPr>
            <w:tcW w:w="709" w:type="pct"/>
          </w:tcPr>
          <w:p w14:paraId="3E655CB5" w14:textId="4802DDCC" w:rsidR="00A100FD" w:rsidRPr="00002956" w:rsidRDefault="0064284D" w:rsidP="00A22D24">
            <w:pPr>
              <w:pStyle w:val="a3"/>
              <w:snapToGrid w:val="0"/>
              <w:spacing w:line="210" w:lineRule="exact"/>
              <w:jc w:val="both"/>
              <w:rPr>
                <w:rFonts w:ascii="Times New Roman" w:eastAsia="標楷體" w:hAnsi="Times New Roman"/>
                <w:sz w:val="21"/>
                <w:szCs w:val="21"/>
              </w:rPr>
            </w:pPr>
            <w:r w:rsidRPr="00002956">
              <w:rPr>
                <w:rFonts w:ascii="Times New Roman" w:eastAsia="標楷體" w:hAnsi="Times New Roman" w:hint="eastAsia"/>
                <w:sz w:val="21"/>
                <w:szCs w:val="21"/>
              </w:rPr>
              <w:t>各種資料源及資料庫整合串接</w:t>
            </w:r>
          </w:p>
        </w:tc>
        <w:tc>
          <w:tcPr>
            <w:tcW w:w="709" w:type="pct"/>
          </w:tcPr>
          <w:p w14:paraId="51A26BA9" w14:textId="0BC51D67" w:rsidR="00035581" w:rsidRPr="00002956" w:rsidRDefault="0064284D" w:rsidP="00A22D24">
            <w:pPr>
              <w:pStyle w:val="a3"/>
              <w:snapToGrid w:val="0"/>
              <w:spacing w:line="210" w:lineRule="exact"/>
              <w:jc w:val="both"/>
              <w:rPr>
                <w:rFonts w:ascii="Times New Roman" w:eastAsia="標楷體" w:hAnsi="Times New Roman"/>
                <w:sz w:val="21"/>
                <w:szCs w:val="21"/>
              </w:rPr>
            </w:pPr>
            <w:r w:rsidRPr="00002956">
              <w:rPr>
                <w:rFonts w:ascii="Times New Roman" w:eastAsia="標楷體" w:hAnsi="Times New Roman" w:hint="eastAsia"/>
                <w:sz w:val="21"/>
                <w:szCs w:val="21"/>
              </w:rPr>
              <w:t>實體及行動決策平台軟硬體系統測試</w:t>
            </w:r>
          </w:p>
        </w:tc>
        <w:tc>
          <w:tcPr>
            <w:tcW w:w="711" w:type="pct"/>
          </w:tcPr>
          <w:p w14:paraId="5F091F6A" w14:textId="3A17AD28" w:rsidR="00035581" w:rsidRPr="00002956" w:rsidRDefault="00E65A41" w:rsidP="00A22D24">
            <w:pPr>
              <w:pStyle w:val="a3"/>
              <w:snapToGrid w:val="0"/>
              <w:spacing w:line="210" w:lineRule="exact"/>
              <w:jc w:val="both"/>
              <w:rPr>
                <w:rFonts w:ascii="Times New Roman" w:eastAsia="標楷體" w:hAnsi="Times New Roman"/>
                <w:sz w:val="21"/>
                <w:szCs w:val="21"/>
              </w:rPr>
            </w:pPr>
            <w:r w:rsidRPr="00002956">
              <w:rPr>
                <w:rFonts w:ascii="Times New Roman" w:eastAsia="標楷體" w:hAnsi="Times New Roman" w:hint="eastAsia"/>
                <w:sz w:val="21"/>
                <w:szCs w:val="21"/>
              </w:rPr>
              <w:t>編撰平台</w:t>
            </w:r>
            <w:r w:rsidR="0006505D" w:rsidRPr="00002956">
              <w:rPr>
                <w:rFonts w:ascii="Times New Roman" w:eastAsia="標楷體" w:hAnsi="Times New Roman" w:hint="eastAsia"/>
                <w:sz w:val="21"/>
                <w:szCs w:val="21"/>
              </w:rPr>
              <w:t>操作技術報告</w:t>
            </w:r>
          </w:p>
        </w:tc>
        <w:tc>
          <w:tcPr>
            <w:tcW w:w="369" w:type="pct"/>
            <w:vMerge w:val="restart"/>
          </w:tcPr>
          <w:p w14:paraId="7C070A5C" w14:textId="77777777" w:rsidR="00035581" w:rsidRPr="00002956" w:rsidRDefault="00035581" w:rsidP="00A22D24">
            <w:pPr>
              <w:pStyle w:val="a3"/>
              <w:snapToGrid w:val="0"/>
              <w:spacing w:line="210" w:lineRule="exact"/>
              <w:jc w:val="both"/>
              <w:rPr>
                <w:rFonts w:ascii="Times New Roman" w:eastAsia="標楷體" w:hAnsi="Times New Roman"/>
                <w:sz w:val="21"/>
                <w:szCs w:val="21"/>
              </w:rPr>
            </w:pPr>
          </w:p>
        </w:tc>
      </w:tr>
      <w:tr w:rsidR="00002956" w:rsidRPr="00002956" w14:paraId="68BA6E37" w14:textId="77777777" w:rsidTr="00D378C2">
        <w:trPr>
          <w:cantSplit/>
          <w:trHeight w:val="20"/>
        </w:trPr>
        <w:tc>
          <w:tcPr>
            <w:tcW w:w="968" w:type="pct"/>
            <w:vMerge/>
            <w:vAlign w:val="center"/>
          </w:tcPr>
          <w:p w14:paraId="74AD8CC1" w14:textId="77777777" w:rsidR="00035581" w:rsidRPr="00002956" w:rsidRDefault="00035581" w:rsidP="00A22D24">
            <w:pPr>
              <w:pStyle w:val="a3"/>
              <w:snapToGrid w:val="0"/>
              <w:spacing w:line="210" w:lineRule="exact"/>
              <w:ind w:left="-68" w:firstLine="68"/>
              <w:rPr>
                <w:rFonts w:ascii="Times New Roman" w:eastAsia="標楷體" w:hAnsi="Times New Roman"/>
                <w:sz w:val="21"/>
                <w:szCs w:val="21"/>
              </w:rPr>
            </w:pPr>
          </w:p>
        </w:tc>
        <w:tc>
          <w:tcPr>
            <w:tcW w:w="376" w:type="pct"/>
            <w:vMerge/>
            <w:vAlign w:val="center"/>
          </w:tcPr>
          <w:p w14:paraId="40FDAE04" w14:textId="77777777" w:rsidR="00035581" w:rsidRPr="00002956" w:rsidRDefault="00035581" w:rsidP="00A22D24">
            <w:pPr>
              <w:pStyle w:val="a3"/>
              <w:snapToGrid w:val="0"/>
              <w:spacing w:line="210" w:lineRule="exact"/>
              <w:jc w:val="center"/>
              <w:rPr>
                <w:rFonts w:ascii="Times New Roman" w:eastAsia="標楷體" w:hAnsi="Times New Roman"/>
                <w:sz w:val="21"/>
                <w:szCs w:val="21"/>
              </w:rPr>
            </w:pPr>
          </w:p>
        </w:tc>
        <w:tc>
          <w:tcPr>
            <w:tcW w:w="449" w:type="pct"/>
            <w:vAlign w:val="center"/>
          </w:tcPr>
          <w:p w14:paraId="5F09AA7D" w14:textId="77777777" w:rsidR="00035581" w:rsidRPr="00002956" w:rsidRDefault="00035581" w:rsidP="00A22D24">
            <w:pPr>
              <w:widowControl/>
              <w:snapToGrid w:val="0"/>
              <w:spacing w:line="210" w:lineRule="exact"/>
              <w:jc w:val="center"/>
              <w:rPr>
                <w:rFonts w:eastAsia="標楷體"/>
                <w:sz w:val="21"/>
                <w:szCs w:val="21"/>
              </w:rPr>
            </w:pPr>
            <w:r w:rsidRPr="00002956">
              <w:rPr>
                <w:rFonts w:eastAsia="標楷體"/>
                <w:sz w:val="21"/>
                <w:szCs w:val="21"/>
              </w:rPr>
              <w:t>累計</w:t>
            </w:r>
          </w:p>
          <w:p w14:paraId="10DE71DA" w14:textId="77777777" w:rsidR="00035581" w:rsidRPr="00002956" w:rsidRDefault="00035581" w:rsidP="00A22D24">
            <w:pPr>
              <w:widowControl/>
              <w:snapToGrid w:val="0"/>
              <w:spacing w:line="210" w:lineRule="exact"/>
              <w:jc w:val="center"/>
              <w:rPr>
                <w:rFonts w:eastAsia="標楷體"/>
                <w:sz w:val="21"/>
                <w:szCs w:val="21"/>
              </w:rPr>
            </w:pPr>
            <w:r w:rsidRPr="00002956">
              <w:rPr>
                <w:rFonts w:eastAsia="標楷體"/>
                <w:sz w:val="21"/>
                <w:szCs w:val="21"/>
              </w:rPr>
              <w:t>百分比</w:t>
            </w:r>
          </w:p>
        </w:tc>
        <w:tc>
          <w:tcPr>
            <w:tcW w:w="709" w:type="pct"/>
            <w:vAlign w:val="center"/>
          </w:tcPr>
          <w:p w14:paraId="40C27603" w14:textId="54BD186F" w:rsidR="00035581" w:rsidRPr="00002956" w:rsidRDefault="00035581" w:rsidP="00A22D24">
            <w:pPr>
              <w:pStyle w:val="a3"/>
              <w:snapToGrid w:val="0"/>
              <w:spacing w:line="210" w:lineRule="exact"/>
              <w:jc w:val="center"/>
              <w:rPr>
                <w:rFonts w:ascii="Times New Roman" w:eastAsia="標楷體" w:hAnsi="Times New Roman"/>
                <w:sz w:val="21"/>
                <w:szCs w:val="21"/>
              </w:rPr>
            </w:pPr>
            <w:r w:rsidRPr="00002956">
              <w:rPr>
                <w:rFonts w:ascii="Times New Roman" w:eastAsia="標楷體" w:hAnsi="Times New Roman"/>
                <w:sz w:val="21"/>
                <w:szCs w:val="21"/>
              </w:rPr>
              <w:t>25</w:t>
            </w:r>
          </w:p>
        </w:tc>
        <w:tc>
          <w:tcPr>
            <w:tcW w:w="709" w:type="pct"/>
            <w:vAlign w:val="center"/>
          </w:tcPr>
          <w:p w14:paraId="7F36254E" w14:textId="604CE1D5" w:rsidR="00035581" w:rsidRPr="00002956" w:rsidRDefault="00035581" w:rsidP="00A22D24">
            <w:pPr>
              <w:pStyle w:val="a3"/>
              <w:snapToGrid w:val="0"/>
              <w:spacing w:line="210" w:lineRule="exact"/>
              <w:jc w:val="center"/>
              <w:rPr>
                <w:rFonts w:ascii="Times New Roman" w:eastAsia="標楷體" w:hAnsi="Times New Roman"/>
                <w:sz w:val="21"/>
                <w:szCs w:val="21"/>
              </w:rPr>
            </w:pPr>
            <w:r w:rsidRPr="00002956">
              <w:rPr>
                <w:rFonts w:ascii="Times New Roman" w:eastAsia="標楷體" w:hAnsi="Times New Roman"/>
                <w:sz w:val="21"/>
                <w:szCs w:val="21"/>
              </w:rPr>
              <w:t>50</w:t>
            </w:r>
          </w:p>
        </w:tc>
        <w:tc>
          <w:tcPr>
            <w:tcW w:w="709" w:type="pct"/>
            <w:vAlign w:val="center"/>
          </w:tcPr>
          <w:p w14:paraId="5B4227D5" w14:textId="6154BEDF" w:rsidR="00035581" w:rsidRPr="00002956" w:rsidRDefault="00035581" w:rsidP="00A22D24">
            <w:pPr>
              <w:pStyle w:val="a3"/>
              <w:snapToGrid w:val="0"/>
              <w:spacing w:line="210" w:lineRule="exact"/>
              <w:jc w:val="center"/>
              <w:rPr>
                <w:rFonts w:ascii="Times New Roman" w:eastAsia="標楷體" w:hAnsi="Times New Roman"/>
                <w:sz w:val="21"/>
                <w:szCs w:val="21"/>
              </w:rPr>
            </w:pPr>
            <w:r w:rsidRPr="00002956">
              <w:rPr>
                <w:rFonts w:ascii="Times New Roman" w:eastAsia="標楷體" w:hAnsi="Times New Roman"/>
                <w:sz w:val="21"/>
                <w:szCs w:val="21"/>
              </w:rPr>
              <w:t>75</w:t>
            </w:r>
          </w:p>
        </w:tc>
        <w:tc>
          <w:tcPr>
            <w:tcW w:w="711" w:type="pct"/>
            <w:vAlign w:val="center"/>
          </w:tcPr>
          <w:p w14:paraId="13FEF205" w14:textId="17DA9F36" w:rsidR="00035581" w:rsidRPr="00002956" w:rsidRDefault="00035581" w:rsidP="00A22D24">
            <w:pPr>
              <w:pStyle w:val="a3"/>
              <w:snapToGrid w:val="0"/>
              <w:spacing w:line="210" w:lineRule="exact"/>
              <w:jc w:val="center"/>
              <w:rPr>
                <w:rFonts w:ascii="Times New Roman" w:eastAsia="標楷體" w:hAnsi="Times New Roman"/>
                <w:sz w:val="21"/>
                <w:szCs w:val="21"/>
              </w:rPr>
            </w:pPr>
            <w:r w:rsidRPr="00002956">
              <w:rPr>
                <w:rFonts w:ascii="Times New Roman" w:eastAsia="標楷體" w:hAnsi="Times New Roman"/>
                <w:sz w:val="21"/>
                <w:szCs w:val="21"/>
              </w:rPr>
              <w:t>100</w:t>
            </w:r>
          </w:p>
        </w:tc>
        <w:tc>
          <w:tcPr>
            <w:tcW w:w="369" w:type="pct"/>
            <w:vMerge/>
          </w:tcPr>
          <w:p w14:paraId="369762EA" w14:textId="77777777" w:rsidR="00035581" w:rsidRPr="00002956" w:rsidRDefault="00035581" w:rsidP="00A22D24">
            <w:pPr>
              <w:pStyle w:val="a3"/>
              <w:snapToGrid w:val="0"/>
              <w:spacing w:line="210" w:lineRule="exact"/>
              <w:jc w:val="both"/>
              <w:rPr>
                <w:rFonts w:ascii="Times New Roman" w:eastAsia="標楷體" w:hAnsi="Times New Roman"/>
                <w:sz w:val="21"/>
                <w:szCs w:val="21"/>
              </w:rPr>
            </w:pPr>
          </w:p>
        </w:tc>
      </w:tr>
      <w:tr w:rsidR="00002956" w:rsidRPr="00002956" w14:paraId="1E82C2FD" w14:textId="77777777" w:rsidTr="002D6D4A">
        <w:trPr>
          <w:cantSplit/>
          <w:trHeight w:val="744"/>
        </w:trPr>
        <w:tc>
          <w:tcPr>
            <w:tcW w:w="968" w:type="pct"/>
            <w:vMerge w:val="restart"/>
            <w:vAlign w:val="center"/>
          </w:tcPr>
          <w:p w14:paraId="5323318F" w14:textId="04AD3FEB" w:rsidR="00035581" w:rsidRPr="00002956" w:rsidRDefault="008B258C" w:rsidP="00A22D24">
            <w:pPr>
              <w:pStyle w:val="a3"/>
              <w:snapToGrid w:val="0"/>
              <w:spacing w:line="210" w:lineRule="exact"/>
              <w:rPr>
                <w:rFonts w:ascii="Times New Roman" w:eastAsia="標楷體" w:hAnsi="Times New Roman"/>
                <w:sz w:val="21"/>
                <w:szCs w:val="21"/>
              </w:rPr>
            </w:pPr>
            <w:r w:rsidRPr="00002956">
              <w:rPr>
                <w:rFonts w:ascii="Times New Roman" w:eastAsia="標楷體" w:hAnsi="Times New Roman" w:hint="eastAsia"/>
                <w:sz w:val="21"/>
                <w:szCs w:val="21"/>
              </w:rPr>
              <w:t>(</w:t>
            </w:r>
            <w:r w:rsidRPr="00002956">
              <w:rPr>
                <w:rFonts w:ascii="Times New Roman" w:eastAsia="標楷體" w:hAnsi="Times New Roman" w:hint="eastAsia"/>
                <w:sz w:val="21"/>
                <w:szCs w:val="21"/>
              </w:rPr>
              <w:t>二</w:t>
            </w:r>
            <w:r w:rsidRPr="00002956">
              <w:rPr>
                <w:rFonts w:ascii="Times New Roman" w:eastAsia="標楷體" w:hAnsi="Times New Roman" w:hint="eastAsia"/>
                <w:sz w:val="21"/>
                <w:szCs w:val="21"/>
              </w:rPr>
              <w:t>)</w:t>
            </w:r>
            <w:r w:rsidRPr="00002956">
              <w:rPr>
                <w:rFonts w:ascii="Times New Roman" w:eastAsia="標楷體" w:hAnsi="Times New Roman" w:hint="eastAsia"/>
                <w:sz w:val="21"/>
                <w:szCs w:val="21"/>
              </w:rPr>
              <w:t>持續辦理資料加值應用及資料庫擴充</w:t>
            </w:r>
            <w:r w:rsidR="005A1671" w:rsidRPr="00002956">
              <w:rPr>
                <w:rFonts w:ascii="Times New Roman" w:eastAsia="標楷體" w:hAnsi="Times New Roman" w:hint="eastAsia"/>
                <w:sz w:val="21"/>
                <w:szCs w:val="21"/>
              </w:rPr>
              <w:t>，以及</w:t>
            </w:r>
            <w:r w:rsidRPr="00002956">
              <w:rPr>
                <w:rFonts w:ascii="Times New Roman" w:eastAsia="標楷體" w:hAnsi="Times New Roman" w:hint="eastAsia"/>
                <w:sz w:val="21"/>
                <w:szCs w:val="21"/>
              </w:rPr>
              <w:t>作物需水量推估模組擴充優化。</w:t>
            </w:r>
          </w:p>
        </w:tc>
        <w:tc>
          <w:tcPr>
            <w:tcW w:w="376" w:type="pct"/>
            <w:vMerge w:val="restart"/>
            <w:vAlign w:val="center"/>
          </w:tcPr>
          <w:p w14:paraId="08312547" w14:textId="26162B09" w:rsidR="00035581" w:rsidRPr="00002956" w:rsidRDefault="00112721" w:rsidP="00A22D24">
            <w:pPr>
              <w:pStyle w:val="a3"/>
              <w:snapToGrid w:val="0"/>
              <w:spacing w:line="210" w:lineRule="exact"/>
              <w:jc w:val="center"/>
              <w:rPr>
                <w:rFonts w:ascii="Times New Roman" w:eastAsia="標楷體" w:hAnsi="Times New Roman"/>
                <w:sz w:val="21"/>
                <w:szCs w:val="21"/>
              </w:rPr>
            </w:pPr>
            <w:r w:rsidRPr="00002956">
              <w:rPr>
                <w:rFonts w:ascii="Times New Roman" w:eastAsia="標楷體" w:hAnsi="Times New Roman" w:hint="eastAsia"/>
                <w:sz w:val="21"/>
                <w:szCs w:val="21"/>
              </w:rPr>
              <w:t>10</w:t>
            </w:r>
          </w:p>
        </w:tc>
        <w:tc>
          <w:tcPr>
            <w:tcW w:w="449" w:type="pct"/>
            <w:vAlign w:val="center"/>
          </w:tcPr>
          <w:p w14:paraId="606FBE9A" w14:textId="77777777" w:rsidR="00035581" w:rsidRPr="00002956" w:rsidRDefault="00035581" w:rsidP="00A22D24">
            <w:pPr>
              <w:widowControl/>
              <w:snapToGrid w:val="0"/>
              <w:spacing w:line="210" w:lineRule="exact"/>
              <w:jc w:val="center"/>
              <w:rPr>
                <w:rFonts w:eastAsia="標楷體"/>
                <w:sz w:val="21"/>
                <w:szCs w:val="21"/>
              </w:rPr>
            </w:pPr>
            <w:r w:rsidRPr="00002956">
              <w:rPr>
                <w:rFonts w:eastAsia="標楷體"/>
                <w:sz w:val="21"/>
                <w:szCs w:val="21"/>
              </w:rPr>
              <w:t>工作量</w:t>
            </w:r>
          </w:p>
          <w:p w14:paraId="39F0016C" w14:textId="77777777" w:rsidR="00035581" w:rsidRPr="00002956" w:rsidRDefault="00035581" w:rsidP="00A22D24">
            <w:pPr>
              <w:widowControl/>
              <w:snapToGrid w:val="0"/>
              <w:spacing w:line="210" w:lineRule="exact"/>
              <w:jc w:val="center"/>
              <w:rPr>
                <w:rFonts w:eastAsia="標楷體"/>
                <w:sz w:val="21"/>
                <w:szCs w:val="21"/>
              </w:rPr>
            </w:pPr>
            <w:r w:rsidRPr="00002956">
              <w:rPr>
                <w:rFonts w:eastAsia="標楷體"/>
                <w:sz w:val="21"/>
                <w:szCs w:val="21"/>
              </w:rPr>
              <w:t>或內容</w:t>
            </w:r>
          </w:p>
        </w:tc>
        <w:tc>
          <w:tcPr>
            <w:tcW w:w="709" w:type="pct"/>
          </w:tcPr>
          <w:p w14:paraId="47736027" w14:textId="1197700C" w:rsidR="00035581" w:rsidRPr="00002956" w:rsidRDefault="002E0104" w:rsidP="00A22D24">
            <w:pPr>
              <w:pStyle w:val="a3"/>
              <w:snapToGrid w:val="0"/>
              <w:spacing w:line="210" w:lineRule="exact"/>
              <w:jc w:val="both"/>
              <w:rPr>
                <w:rFonts w:ascii="Times New Roman" w:eastAsia="標楷體" w:hAnsi="Times New Roman"/>
                <w:sz w:val="21"/>
                <w:szCs w:val="21"/>
              </w:rPr>
            </w:pPr>
            <w:r w:rsidRPr="00002956">
              <w:rPr>
                <w:rFonts w:ascii="Times New Roman" w:eastAsia="標楷體" w:hAnsi="Times New Roman" w:hint="eastAsia"/>
                <w:sz w:val="21"/>
                <w:szCs w:val="21"/>
              </w:rPr>
              <w:t>資料加值應用及資料庫擴充規劃</w:t>
            </w:r>
            <w:r w:rsidR="00541C15" w:rsidRPr="00002956">
              <w:rPr>
                <w:rFonts w:ascii="Times New Roman" w:eastAsia="標楷體" w:hAnsi="Times New Roman" w:hint="eastAsia"/>
                <w:sz w:val="21"/>
                <w:szCs w:val="21"/>
              </w:rPr>
              <w:t>與持續推動</w:t>
            </w:r>
          </w:p>
        </w:tc>
        <w:tc>
          <w:tcPr>
            <w:tcW w:w="709" w:type="pct"/>
          </w:tcPr>
          <w:p w14:paraId="303CA2CB" w14:textId="78D4F402" w:rsidR="00035581" w:rsidRPr="00002956" w:rsidRDefault="00151B9D" w:rsidP="00A22D24">
            <w:pPr>
              <w:snapToGrid w:val="0"/>
              <w:spacing w:line="210" w:lineRule="exact"/>
              <w:jc w:val="both"/>
              <w:rPr>
                <w:rFonts w:eastAsia="標楷體"/>
                <w:sz w:val="21"/>
                <w:szCs w:val="21"/>
              </w:rPr>
            </w:pPr>
            <w:proofErr w:type="gramStart"/>
            <w:r w:rsidRPr="00002956">
              <w:rPr>
                <w:rFonts w:eastAsia="標楷體" w:hint="eastAsia"/>
                <w:sz w:val="21"/>
                <w:szCs w:val="21"/>
              </w:rPr>
              <w:t>研</w:t>
            </w:r>
            <w:proofErr w:type="gramEnd"/>
            <w:r w:rsidRPr="00002956">
              <w:rPr>
                <w:rFonts w:eastAsia="標楷體" w:hint="eastAsia"/>
                <w:sz w:val="21"/>
                <w:szCs w:val="21"/>
              </w:rPr>
              <w:t>析作物需水量推估模組與各項模組橫向資訊</w:t>
            </w:r>
            <w:proofErr w:type="gramStart"/>
            <w:r w:rsidRPr="00002956">
              <w:rPr>
                <w:rFonts w:eastAsia="標楷體" w:hint="eastAsia"/>
                <w:sz w:val="21"/>
                <w:szCs w:val="21"/>
              </w:rPr>
              <w:t>介</w:t>
            </w:r>
            <w:proofErr w:type="gramEnd"/>
            <w:r w:rsidRPr="00002956">
              <w:rPr>
                <w:rFonts w:eastAsia="標楷體" w:hint="eastAsia"/>
                <w:sz w:val="21"/>
                <w:szCs w:val="21"/>
              </w:rPr>
              <w:t>接整合性</w:t>
            </w:r>
          </w:p>
        </w:tc>
        <w:tc>
          <w:tcPr>
            <w:tcW w:w="709" w:type="pct"/>
          </w:tcPr>
          <w:p w14:paraId="213E0B6E" w14:textId="633DE75A" w:rsidR="00035581" w:rsidRPr="00002956" w:rsidRDefault="00541C15" w:rsidP="00A22D24">
            <w:pPr>
              <w:snapToGrid w:val="0"/>
              <w:spacing w:line="210" w:lineRule="exact"/>
              <w:jc w:val="both"/>
              <w:rPr>
                <w:rFonts w:eastAsia="標楷體"/>
                <w:sz w:val="21"/>
                <w:szCs w:val="21"/>
              </w:rPr>
            </w:pPr>
            <w:r w:rsidRPr="00002956">
              <w:rPr>
                <w:rFonts w:eastAsia="標楷體" w:hint="eastAsia"/>
                <w:sz w:val="21"/>
                <w:szCs w:val="21"/>
              </w:rPr>
              <w:t>整合作物需水量資訊</w:t>
            </w:r>
            <w:r w:rsidR="00BC604E" w:rsidRPr="00002956">
              <w:rPr>
                <w:rFonts w:eastAsia="標楷體" w:hint="eastAsia"/>
                <w:sz w:val="21"/>
                <w:szCs w:val="21"/>
              </w:rPr>
              <w:t>及</w:t>
            </w:r>
            <w:r w:rsidRPr="00002956">
              <w:rPr>
                <w:rFonts w:eastAsia="標楷體" w:hint="eastAsia"/>
                <w:sz w:val="21"/>
                <w:szCs w:val="21"/>
              </w:rPr>
              <w:t>田間需水量推估模組</w:t>
            </w:r>
            <w:r w:rsidR="00BC604E" w:rsidRPr="00002956">
              <w:rPr>
                <w:rFonts w:eastAsia="標楷體" w:hint="eastAsia"/>
                <w:sz w:val="21"/>
                <w:szCs w:val="21"/>
              </w:rPr>
              <w:t>計算</w:t>
            </w:r>
          </w:p>
        </w:tc>
        <w:tc>
          <w:tcPr>
            <w:tcW w:w="711" w:type="pct"/>
          </w:tcPr>
          <w:p w14:paraId="644951F3" w14:textId="0D8C2774" w:rsidR="00035581" w:rsidRPr="00002956" w:rsidRDefault="009D71A0" w:rsidP="00A22D24">
            <w:pPr>
              <w:snapToGrid w:val="0"/>
              <w:spacing w:line="210" w:lineRule="exact"/>
              <w:jc w:val="both"/>
              <w:rPr>
                <w:rFonts w:eastAsia="標楷體"/>
                <w:sz w:val="21"/>
                <w:szCs w:val="21"/>
              </w:rPr>
            </w:pPr>
            <w:r w:rsidRPr="00002956">
              <w:rPr>
                <w:rFonts w:eastAsia="標楷體" w:hint="eastAsia"/>
                <w:sz w:val="21"/>
                <w:szCs w:val="21"/>
              </w:rPr>
              <w:t>介面設計優化</w:t>
            </w:r>
            <w:r w:rsidR="00DE1B00" w:rsidRPr="00002956">
              <w:rPr>
                <w:rFonts w:eastAsia="標楷體" w:hint="eastAsia"/>
                <w:sz w:val="21"/>
                <w:szCs w:val="21"/>
              </w:rPr>
              <w:t>並</w:t>
            </w:r>
            <w:r w:rsidRPr="00002956">
              <w:rPr>
                <w:rFonts w:eastAsia="標楷體" w:hint="eastAsia"/>
                <w:sz w:val="21"/>
                <w:szCs w:val="21"/>
              </w:rPr>
              <w:t>擴充模組操作參數。</w:t>
            </w:r>
          </w:p>
        </w:tc>
        <w:tc>
          <w:tcPr>
            <w:tcW w:w="369" w:type="pct"/>
            <w:vMerge w:val="restart"/>
          </w:tcPr>
          <w:p w14:paraId="6BD9D30E" w14:textId="77777777" w:rsidR="00035581" w:rsidRPr="00002956" w:rsidRDefault="00035581" w:rsidP="00A22D24">
            <w:pPr>
              <w:pStyle w:val="a3"/>
              <w:snapToGrid w:val="0"/>
              <w:spacing w:line="210" w:lineRule="exact"/>
              <w:jc w:val="both"/>
              <w:rPr>
                <w:rFonts w:ascii="Times New Roman" w:eastAsia="標楷體" w:hAnsi="Times New Roman"/>
                <w:sz w:val="21"/>
                <w:szCs w:val="21"/>
              </w:rPr>
            </w:pPr>
          </w:p>
        </w:tc>
      </w:tr>
      <w:tr w:rsidR="00002956" w:rsidRPr="00002956" w14:paraId="35CEB7F6" w14:textId="77777777" w:rsidTr="00D378C2">
        <w:trPr>
          <w:cantSplit/>
          <w:trHeight w:val="20"/>
        </w:trPr>
        <w:tc>
          <w:tcPr>
            <w:tcW w:w="968" w:type="pct"/>
            <w:vMerge/>
            <w:vAlign w:val="center"/>
          </w:tcPr>
          <w:p w14:paraId="197F23FA" w14:textId="77777777" w:rsidR="00035581" w:rsidRPr="00002956" w:rsidRDefault="00035581" w:rsidP="00A22D24">
            <w:pPr>
              <w:pStyle w:val="a3"/>
              <w:snapToGrid w:val="0"/>
              <w:spacing w:line="210" w:lineRule="exact"/>
              <w:ind w:left="-68" w:firstLine="68"/>
              <w:rPr>
                <w:rFonts w:ascii="Times New Roman" w:eastAsia="標楷體" w:hAnsi="Times New Roman"/>
                <w:sz w:val="21"/>
                <w:szCs w:val="21"/>
              </w:rPr>
            </w:pPr>
          </w:p>
        </w:tc>
        <w:tc>
          <w:tcPr>
            <w:tcW w:w="376" w:type="pct"/>
            <w:vMerge/>
            <w:vAlign w:val="center"/>
          </w:tcPr>
          <w:p w14:paraId="3D93ECE9" w14:textId="77777777" w:rsidR="00035581" w:rsidRPr="00002956" w:rsidRDefault="00035581" w:rsidP="00A22D24">
            <w:pPr>
              <w:pStyle w:val="a3"/>
              <w:snapToGrid w:val="0"/>
              <w:spacing w:line="210" w:lineRule="exact"/>
              <w:jc w:val="center"/>
              <w:rPr>
                <w:rFonts w:ascii="Times New Roman" w:eastAsia="標楷體" w:hAnsi="Times New Roman"/>
                <w:sz w:val="21"/>
                <w:szCs w:val="21"/>
              </w:rPr>
            </w:pPr>
          </w:p>
        </w:tc>
        <w:tc>
          <w:tcPr>
            <w:tcW w:w="449" w:type="pct"/>
            <w:vAlign w:val="center"/>
          </w:tcPr>
          <w:p w14:paraId="6EF47E3C" w14:textId="77777777" w:rsidR="00035581" w:rsidRPr="00002956" w:rsidRDefault="00035581" w:rsidP="00A22D24">
            <w:pPr>
              <w:widowControl/>
              <w:snapToGrid w:val="0"/>
              <w:spacing w:line="210" w:lineRule="exact"/>
              <w:jc w:val="center"/>
              <w:rPr>
                <w:rFonts w:eastAsia="標楷體"/>
                <w:sz w:val="21"/>
                <w:szCs w:val="21"/>
              </w:rPr>
            </w:pPr>
            <w:r w:rsidRPr="00002956">
              <w:rPr>
                <w:rFonts w:eastAsia="標楷體"/>
                <w:sz w:val="21"/>
                <w:szCs w:val="21"/>
              </w:rPr>
              <w:t>累計</w:t>
            </w:r>
          </w:p>
          <w:p w14:paraId="349BAA99" w14:textId="77777777" w:rsidR="00035581" w:rsidRPr="00002956" w:rsidRDefault="00035581" w:rsidP="00A22D24">
            <w:pPr>
              <w:widowControl/>
              <w:snapToGrid w:val="0"/>
              <w:spacing w:line="210" w:lineRule="exact"/>
              <w:jc w:val="center"/>
              <w:rPr>
                <w:rFonts w:eastAsia="標楷體"/>
                <w:sz w:val="21"/>
                <w:szCs w:val="21"/>
              </w:rPr>
            </w:pPr>
            <w:r w:rsidRPr="00002956">
              <w:rPr>
                <w:rFonts w:eastAsia="標楷體"/>
                <w:sz w:val="21"/>
                <w:szCs w:val="21"/>
              </w:rPr>
              <w:t>百分比</w:t>
            </w:r>
          </w:p>
        </w:tc>
        <w:tc>
          <w:tcPr>
            <w:tcW w:w="709" w:type="pct"/>
            <w:vAlign w:val="center"/>
          </w:tcPr>
          <w:p w14:paraId="52EC9183" w14:textId="1AD46456" w:rsidR="00035581" w:rsidRPr="00002956" w:rsidRDefault="00035581" w:rsidP="00A22D24">
            <w:pPr>
              <w:pStyle w:val="a3"/>
              <w:snapToGrid w:val="0"/>
              <w:spacing w:line="210" w:lineRule="exact"/>
              <w:jc w:val="center"/>
              <w:rPr>
                <w:rFonts w:ascii="Times New Roman" w:eastAsia="標楷體" w:hAnsi="Times New Roman"/>
                <w:sz w:val="21"/>
                <w:szCs w:val="21"/>
              </w:rPr>
            </w:pPr>
            <w:r w:rsidRPr="00002956">
              <w:rPr>
                <w:rFonts w:ascii="Times New Roman" w:eastAsia="標楷體" w:hAnsi="Times New Roman"/>
                <w:sz w:val="21"/>
                <w:szCs w:val="21"/>
              </w:rPr>
              <w:t>25</w:t>
            </w:r>
          </w:p>
        </w:tc>
        <w:tc>
          <w:tcPr>
            <w:tcW w:w="709" w:type="pct"/>
            <w:vAlign w:val="center"/>
          </w:tcPr>
          <w:p w14:paraId="589737F0" w14:textId="3B0C1DFB" w:rsidR="00035581" w:rsidRPr="00002956" w:rsidRDefault="00035581" w:rsidP="00A22D24">
            <w:pPr>
              <w:pStyle w:val="a3"/>
              <w:snapToGrid w:val="0"/>
              <w:spacing w:line="210" w:lineRule="exact"/>
              <w:jc w:val="center"/>
              <w:rPr>
                <w:rFonts w:ascii="Times New Roman" w:eastAsia="標楷體" w:hAnsi="Times New Roman"/>
                <w:sz w:val="21"/>
                <w:szCs w:val="21"/>
              </w:rPr>
            </w:pPr>
            <w:r w:rsidRPr="00002956">
              <w:rPr>
                <w:rFonts w:ascii="Times New Roman" w:eastAsia="標楷體" w:hAnsi="Times New Roman"/>
                <w:sz w:val="21"/>
                <w:szCs w:val="21"/>
              </w:rPr>
              <w:t>50</w:t>
            </w:r>
          </w:p>
        </w:tc>
        <w:tc>
          <w:tcPr>
            <w:tcW w:w="709" w:type="pct"/>
            <w:vAlign w:val="center"/>
          </w:tcPr>
          <w:p w14:paraId="3C49DADD" w14:textId="6A633E93" w:rsidR="00035581" w:rsidRPr="00002956" w:rsidRDefault="00035581" w:rsidP="00A22D24">
            <w:pPr>
              <w:pStyle w:val="a3"/>
              <w:snapToGrid w:val="0"/>
              <w:spacing w:line="210" w:lineRule="exact"/>
              <w:jc w:val="center"/>
              <w:rPr>
                <w:rFonts w:ascii="Times New Roman" w:eastAsia="標楷體" w:hAnsi="Times New Roman"/>
                <w:sz w:val="21"/>
                <w:szCs w:val="21"/>
              </w:rPr>
            </w:pPr>
            <w:r w:rsidRPr="00002956">
              <w:rPr>
                <w:rFonts w:ascii="Times New Roman" w:eastAsia="標楷體" w:hAnsi="Times New Roman"/>
                <w:sz w:val="21"/>
                <w:szCs w:val="21"/>
              </w:rPr>
              <w:t>75</w:t>
            </w:r>
          </w:p>
        </w:tc>
        <w:tc>
          <w:tcPr>
            <w:tcW w:w="711" w:type="pct"/>
            <w:vAlign w:val="center"/>
          </w:tcPr>
          <w:p w14:paraId="785E209B" w14:textId="3626A12D" w:rsidR="00035581" w:rsidRPr="00002956" w:rsidRDefault="00035581" w:rsidP="00A22D24">
            <w:pPr>
              <w:pStyle w:val="a3"/>
              <w:snapToGrid w:val="0"/>
              <w:spacing w:line="210" w:lineRule="exact"/>
              <w:jc w:val="center"/>
              <w:rPr>
                <w:rFonts w:ascii="Times New Roman" w:eastAsia="標楷體" w:hAnsi="Times New Roman"/>
                <w:sz w:val="21"/>
                <w:szCs w:val="21"/>
              </w:rPr>
            </w:pPr>
            <w:r w:rsidRPr="00002956">
              <w:rPr>
                <w:rFonts w:ascii="Times New Roman" w:eastAsia="標楷體" w:hAnsi="Times New Roman"/>
                <w:sz w:val="21"/>
                <w:szCs w:val="21"/>
              </w:rPr>
              <w:t>100</w:t>
            </w:r>
          </w:p>
        </w:tc>
        <w:tc>
          <w:tcPr>
            <w:tcW w:w="369" w:type="pct"/>
            <w:vMerge/>
          </w:tcPr>
          <w:p w14:paraId="4E15CFB8" w14:textId="77777777" w:rsidR="00035581" w:rsidRPr="00002956" w:rsidRDefault="00035581" w:rsidP="00A22D24">
            <w:pPr>
              <w:pStyle w:val="a3"/>
              <w:snapToGrid w:val="0"/>
              <w:spacing w:line="210" w:lineRule="exact"/>
              <w:jc w:val="both"/>
              <w:rPr>
                <w:rFonts w:ascii="Times New Roman" w:eastAsia="標楷體" w:hAnsi="Times New Roman"/>
                <w:sz w:val="21"/>
                <w:szCs w:val="21"/>
              </w:rPr>
            </w:pPr>
          </w:p>
        </w:tc>
      </w:tr>
      <w:tr w:rsidR="00002956" w:rsidRPr="00002956" w14:paraId="15DA8C9B" w14:textId="77777777" w:rsidTr="002D6D4A">
        <w:trPr>
          <w:cantSplit/>
          <w:trHeight w:val="1100"/>
        </w:trPr>
        <w:tc>
          <w:tcPr>
            <w:tcW w:w="968" w:type="pct"/>
            <w:vMerge w:val="restart"/>
            <w:vAlign w:val="center"/>
          </w:tcPr>
          <w:p w14:paraId="56742458" w14:textId="59617A7C" w:rsidR="00035581" w:rsidRPr="00002956" w:rsidRDefault="00DF255C" w:rsidP="00A22D24">
            <w:pPr>
              <w:pStyle w:val="a3"/>
              <w:snapToGrid w:val="0"/>
              <w:spacing w:line="210" w:lineRule="exact"/>
              <w:rPr>
                <w:rFonts w:ascii="Times New Roman" w:eastAsia="標楷體" w:hAnsi="Times New Roman"/>
                <w:sz w:val="21"/>
                <w:szCs w:val="21"/>
              </w:rPr>
            </w:pPr>
            <w:r w:rsidRPr="00002956">
              <w:rPr>
                <w:rFonts w:ascii="Times New Roman" w:eastAsia="標楷體" w:hAnsi="Times New Roman" w:hint="eastAsia"/>
                <w:sz w:val="21"/>
                <w:szCs w:val="21"/>
              </w:rPr>
              <w:t>（三）併入串接流量預報與乾旱水情預報產品，並進行</w:t>
            </w:r>
            <w:r w:rsidR="006E0227" w:rsidRPr="00002956">
              <w:rPr>
                <w:rFonts w:ascii="Times New Roman" w:eastAsia="標楷體" w:hAnsi="Times New Roman" w:hint="eastAsia"/>
                <w:sz w:val="21"/>
                <w:szCs w:val="21"/>
              </w:rPr>
              <w:t xml:space="preserve"> </w:t>
            </w:r>
            <w:r w:rsidRPr="00002956">
              <w:rPr>
                <w:rFonts w:ascii="Times New Roman" w:eastAsia="標楷體" w:hAnsi="Times New Roman" w:hint="eastAsia"/>
                <w:sz w:val="21"/>
                <w:szCs w:val="21"/>
              </w:rPr>
              <w:t>石門水庫及曾文</w:t>
            </w:r>
            <w:r w:rsidRPr="00002956">
              <w:rPr>
                <w:rFonts w:ascii="Times New Roman" w:eastAsia="標楷體" w:hAnsi="Times New Roman" w:hint="eastAsia"/>
                <w:sz w:val="21"/>
                <w:szCs w:val="21"/>
              </w:rPr>
              <w:t>-</w:t>
            </w:r>
            <w:r w:rsidRPr="00002956">
              <w:rPr>
                <w:rFonts w:ascii="Times New Roman" w:eastAsia="標楷體" w:hAnsi="Times New Roman" w:hint="eastAsia"/>
                <w:sz w:val="21"/>
                <w:szCs w:val="21"/>
              </w:rPr>
              <w:t>烏山頭水庫灌區之水庫入流量預報模組擴充及優化</w:t>
            </w:r>
          </w:p>
        </w:tc>
        <w:tc>
          <w:tcPr>
            <w:tcW w:w="376" w:type="pct"/>
            <w:vMerge w:val="restart"/>
            <w:vAlign w:val="center"/>
          </w:tcPr>
          <w:p w14:paraId="40A324DA" w14:textId="4D6D0EFB" w:rsidR="00035581" w:rsidRPr="00002956" w:rsidRDefault="00112721" w:rsidP="00A22D24">
            <w:pPr>
              <w:snapToGrid w:val="0"/>
              <w:spacing w:line="210" w:lineRule="exact"/>
              <w:jc w:val="center"/>
              <w:rPr>
                <w:rFonts w:eastAsia="標楷體"/>
                <w:sz w:val="21"/>
                <w:szCs w:val="21"/>
              </w:rPr>
            </w:pPr>
            <w:r w:rsidRPr="00002956">
              <w:rPr>
                <w:rFonts w:eastAsia="標楷體" w:hint="eastAsia"/>
                <w:sz w:val="21"/>
                <w:szCs w:val="21"/>
              </w:rPr>
              <w:t>1</w:t>
            </w:r>
            <w:r w:rsidR="009A1E98" w:rsidRPr="00002956">
              <w:rPr>
                <w:rFonts w:eastAsia="標楷體" w:hint="eastAsia"/>
                <w:sz w:val="21"/>
                <w:szCs w:val="21"/>
              </w:rPr>
              <w:t>0</w:t>
            </w:r>
          </w:p>
        </w:tc>
        <w:tc>
          <w:tcPr>
            <w:tcW w:w="449" w:type="pct"/>
            <w:vAlign w:val="center"/>
          </w:tcPr>
          <w:p w14:paraId="4DC993B7" w14:textId="77777777" w:rsidR="00035581" w:rsidRPr="00002956" w:rsidRDefault="00035581" w:rsidP="00565951">
            <w:pPr>
              <w:widowControl/>
              <w:snapToGrid w:val="0"/>
              <w:spacing w:line="210" w:lineRule="exact"/>
              <w:jc w:val="center"/>
              <w:rPr>
                <w:rFonts w:eastAsia="標楷體"/>
                <w:sz w:val="21"/>
                <w:szCs w:val="21"/>
              </w:rPr>
            </w:pPr>
            <w:r w:rsidRPr="00002956">
              <w:rPr>
                <w:rFonts w:eastAsia="標楷體"/>
                <w:sz w:val="21"/>
                <w:szCs w:val="21"/>
              </w:rPr>
              <w:t>工作量</w:t>
            </w:r>
          </w:p>
          <w:p w14:paraId="4934A920" w14:textId="77777777" w:rsidR="00035581" w:rsidRPr="00002956" w:rsidRDefault="00035581" w:rsidP="00565951">
            <w:pPr>
              <w:pStyle w:val="a3"/>
              <w:snapToGrid w:val="0"/>
              <w:spacing w:line="210" w:lineRule="exact"/>
              <w:jc w:val="center"/>
              <w:rPr>
                <w:rFonts w:ascii="Times New Roman" w:eastAsia="標楷體" w:hAnsi="Times New Roman"/>
                <w:sz w:val="21"/>
                <w:szCs w:val="21"/>
              </w:rPr>
            </w:pPr>
            <w:r w:rsidRPr="00002956">
              <w:rPr>
                <w:rFonts w:ascii="Times New Roman" w:eastAsia="標楷體" w:hAnsi="Times New Roman"/>
                <w:sz w:val="21"/>
                <w:szCs w:val="21"/>
              </w:rPr>
              <w:t>或內容</w:t>
            </w:r>
          </w:p>
        </w:tc>
        <w:tc>
          <w:tcPr>
            <w:tcW w:w="709" w:type="pct"/>
          </w:tcPr>
          <w:p w14:paraId="0448FBB5" w14:textId="5F87C4E5" w:rsidR="00035581" w:rsidRPr="00002956" w:rsidRDefault="00700932" w:rsidP="00D378C2">
            <w:pPr>
              <w:pStyle w:val="a3"/>
              <w:snapToGrid w:val="0"/>
              <w:spacing w:line="210" w:lineRule="exact"/>
              <w:jc w:val="both"/>
              <w:rPr>
                <w:rFonts w:ascii="Times New Roman" w:eastAsia="標楷體" w:hAnsi="Times New Roman"/>
                <w:sz w:val="21"/>
                <w:szCs w:val="21"/>
              </w:rPr>
            </w:pPr>
            <w:r w:rsidRPr="00002956">
              <w:rPr>
                <w:rFonts w:ascii="Times New Roman" w:eastAsia="標楷體" w:hAnsi="Times New Roman" w:hint="eastAsia"/>
                <w:sz w:val="21"/>
                <w:szCs w:val="21"/>
              </w:rPr>
              <w:t>收集</w:t>
            </w:r>
            <w:r w:rsidR="000674D1" w:rsidRPr="00002956">
              <w:rPr>
                <w:rFonts w:ascii="Times New Roman" w:eastAsia="標楷體" w:hAnsi="Times New Roman" w:hint="eastAsia"/>
                <w:sz w:val="21"/>
                <w:szCs w:val="21"/>
              </w:rPr>
              <w:t>其他分項計畫之</w:t>
            </w:r>
            <w:r w:rsidRPr="00002956">
              <w:rPr>
                <w:rFonts w:ascii="Times New Roman" w:eastAsia="標楷體" w:hAnsi="Times New Roman" w:hint="eastAsia"/>
                <w:sz w:val="21"/>
                <w:szCs w:val="21"/>
              </w:rPr>
              <w:t>乾旱指標、流量預報</w:t>
            </w:r>
            <w:r w:rsidR="000674D1" w:rsidRPr="00002956">
              <w:rPr>
                <w:rFonts w:ascii="Times New Roman" w:eastAsia="標楷體" w:hAnsi="Times New Roman" w:hint="eastAsia"/>
                <w:sz w:val="21"/>
                <w:szCs w:val="21"/>
              </w:rPr>
              <w:t>研究成果</w:t>
            </w:r>
          </w:p>
        </w:tc>
        <w:tc>
          <w:tcPr>
            <w:tcW w:w="709" w:type="pct"/>
          </w:tcPr>
          <w:p w14:paraId="7EED0260" w14:textId="43C55626" w:rsidR="00035581" w:rsidRPr="00002956" w:rsidRDefault="008152C4" w:rsidP="00D378C2">
            <w:pPr>
              <w:snapToGrid w:val="0"/>
              <w:spacing w:line="210" w:lineRule="exact"/>
              <w:jc w:val="both"/>
              <w:rPr>
                <w:rFonts w:eastAsia="標楷體"/>
                <w:sz w:val="21"/>
                <w:szCs w:val="21"/>
              </w:rPr>
            </w:pPr>
            <w:proofErr w:type="gramStart"/>
            <w:r w:rsidRPr="00002956">
              <w:rPr>
                <w:rFonts w:eastAsia="標楷體" w:hint="eastAsia"/>
                <w:sz w:val="21"/>
                <w:szCs w:val="21"/>
              </w:rPr>
              <w:t>研</w:t>
            </w:r>
            <w:proofErr w:type="gramEnd"/>
            <w:r w:rsidRPr="00002956">
              <w:rPr>
                <w:rFonts w:eastAsia="標楷體" w:hint="eastAsia"/>
                <w:sz w:val="21"/>
                <w:szCs w:val="21"/>
              </w:rPr>
              <w:t>析中長期降雨預報及乾旱水情預報產品</w:t>
            </w:r>
          </w:p>
        </w:tc>
        <w:tc>
          <w:tcPr>
            <w:tcW w:w="709" w:type="pct"/>
          </w:tcPr>
          <w:p w14:paraId="658122D8" w14:textId="21719D57" w:rsidR="00792104" w:rsidRPr="00002956" w:rsidRDefault="00A22ADE" w:rsidP="00D378C2">
            <w:pPr>
              <w:snapToGrid w:val="0"/>
              <w:spacing w:line="210" w:lineRule="exact"/>
              <w:jc w:val="both"/>
              <w:rPr>
                <w:rFonts w:eastAsia="標楷體"/>
                <w:sz w:val="21"/>
                <w:szCs w:val="21"/>
              </w:rPr>
            </w:pPr>
            <w:proofErr w:type="gramStart"/>
            <w:r w:rsidRPr="00002956">
              <w:rPr>
                <w:rFonts w:eastAsia="標楷體" w:hint="eastAsia"/>
                <w:sz w:val="21"/>
                <w:szCs w:val="21"/>
              </w:rPr>
              <w:t>研</w:t>
            </w:r>
            <w:proofErr w:type="gramEnd"/>
            <w:r w:rsidRPr="00002956">
              <w:rPr>
                <w:rFonts w:eastAsia="標楷體" w:hint="eastAsia"/>
                <w:sz w:val="21"/>
                <w:szCs w:val="21"/>
              </w:rPr>
              <w:t>析綱要計畫相關水庫入流量預報產品</w:t>
            </w:r>
          </w:p>
        </w:tc>
        <w:tc>
          <w:tcPr>
            <w:tcW w:w="711" w:type="pct"/>
          </w:tcPr>
          <w:p w14:paraId="2622AFFB" w14:textId="276A0430" w:rsidR="00035581" w:rsidRPr="00002956" w:rsidRDefault="00A22ADE" w:rsidP="00A22D24">
            <w:pPr>
              <w:snapToGrid w:val="0"/>
              <w:spacing w:line="210" w:lineRule="exact"/>
              <w:jc w:val="both"/>
              <w:rPr>
                <w:rFonts w:eastAsia="標楷體"/>
                <w:sz w:val="21"/>
                <w:szCs w:val="21"/>
              </w:rPr>
            </w:pPr>
            <w:r w:rsidRPr="00002956">
              <w:rPr>
                <w:rFonts w:eastAsia="標楷體" w:hint="eastAsia"/>
                <w:sz w:val="21"/>
                <w:szCs w:val="21"/>
              </w:rPr>
              <w:t>辦理水庫入流量</w:t>
            </w:r>
            <w:r w:rsidR="00210CC8" w:rsidRPr="00002956">
              <w:rPr>
                <w:rFonts w:eastAsia="標楷體" w:hint="eastAsia"/>
                <w:sz w:val="21"/>
                <w:szCs w:val="21"/>
              </w:rPr>
              <w:t>設定</w:t>
            </w:r>
            <w:r w:rsidRPr="00002956">
              <w:rPr>
                <w:rFonts w:eastAsia="標楷體" w:hint="eastAsia"/>
                <w:sz w:val="21"/>
                <w:szCs w:val="21"/>
              </w:rPr>
              <w:t>功能及供灌決策模組優化</w:t>
            </w:r>
          </w:p>
        </w:tc>
        <w:tc>
          <w:tcPr>
            <w:tcW w:w="369" w:type="pct"/>
            <w:vMerge w:val="restart"/>
          </w:tcPr>
          <w:p w14:paraId="1BC5FF29" w14:textId="77777777" w:rsidR="00035581" w:rsidRPr="00002956" w:rsidRDefault="00035581" w:rsidP="00A22D24">
            <w:pPr>
              <w:snapToGrid w:val="0"/>
              <w:spacing w:line="210" w:lineRule="exact"/>
              <w:jc w:val="both"/>
              <w:rPr>
                <w:rFonts w:eastAsia="標楷體"/>
                <w:sz w:val="21"/>
                <w:szCs w:val="21"/>
              </w:rPr>
            </w:pPr>
          </w:p>
        </w:tc>
      </w:tr>
      <w:tr w:rsidR="00002956" w:rsidRPr="00002956" w14:paraId="62FA75E0" w14:textId="77777777" w:rsidTr="00D378C2">
        <w:trPr>
          <w:cantSplit/>
          <w:trHeight w:val="20"/>
        </w:trPr>
        <w:tc>
          <w:tcPr>
            <w:tcW w:w="968" w:type="pct"/>
            <w:vMerge/>
            <w:vAlign w:val="center"/>
          </w:tcPr>
          <w:p w14:paraId="7C50DF6F" w14:textId="77777777" w:rsidR="00035581" w:rsidRPr="00002956" w:rsidRDefault="00035581" w:rsidP="00A22D24">
            <w:pPr>
              <w:pStyle w:val="a3"/>
              <w:snapToGrid w:val="0"/>
              <w:spacing w:line="210" w:lineRule="exact"/>
              <w:ind w:left="-68" w:firstLine="84"/>
              <w:jc w:val="center"/>
              <w:rPr>
                <w:rFonts w:ascii="Times New Roman" w:eastAsia="標楷體" w:hAnsi="Times New Roman"/>
                <w:sz w:val="21"/>
                <w:szCs w:val="21"/>
              </w:rPr>
            </w:pPr>
          </w:p>
        </w:tc>
        <w:tc>
          <w:tcPr>
            <w:tcW w:w="376" w:type="pct"/>
            <w:vMerge/>
            <w:vAlign w:val="center"/>
          </w:tcPr>
          <w:p w14:paraId="4598B051" w14:textId="77777777" w:rsidR="00035581" w:rsidRPr="00002956" w:rsidRDefault="00035581" w:rsidP="00A22D24">
            <w:pPr>
              <w:snapToGrid w:val="0"/>
              <w:spacing w:line="210" w:lineRule="exact"/>
              <w:jc w:val="center"/>
              <w:rPr>
                <w:rFonts w:eastAsia="標楷體"/>
                <w:sz w:val="21"/>
                <w:szCs w:val="21"/>
              </w:rPr>
            </w:pPr>
          </w:p>
        </w:tc>
        <w:tc>
          <w:tcPr>
            <w:tcW w:w="449" w:type="pct"/>
            <w:vAlign w:val="center"/>
          </w:tcPr>
          <w:p w14:paraId="0DB0EB2C" w14:textId="77777777" w:rsidR="00035581" w:rsidRPr="00002956" w:rsidRDefault="00035581" w:rsidP="00A22D24">
            <w:pPr>
              <w:widowControl/>
              <w:snapToGrid w:val="0"/>
              <w:spacing w:line="210" w:lineRule="exact"/>
              <w:jc w:val="center"/>
              <w:rPr>
                <w:rFonts w:eastAsia="標楷體"/>
                <w:sz w:val="21"/>
                <w:szCs w:val="21"/>
              </w:rPr>
            </w:pPr>
            <w:r w:rsidRPr="00002956">
              <w:rPr>
                <w:rFonts w:eastAsia="標楷體"/>
                <w:sz w:val="21"/>
                <w:szCs w:val="21"/>
              </w:rPr>
              <w:t>累計</w:t>
            </w:r>
          </w:p>
          <w:p w14:paraId="573A9EFF" w14:textId="77777777" w:rsidR="00035581" w:rsidRPr="00002956" w:rsidRDefault="00035581" w:rsidP="00A22D24">
            <w:pPr>
              <w:widowControl/>
              <w:snapToGrid w:val="0"/>
              <w:spacing w:line="210" w:lineRule="exact"/>
              <w:jc w:val="center"/>
              <w:rPr>
                <w:rFonts w:eastAsia="標楷體"/>
                <w:sz w:val="21"/>
                <w:szCs w:val="21"/>
              </w:rPr>
            </w:pPr>
            <w:r w:rsidRPr="00002956">
              <w:rPr>
                <w:rFonts w:eastAsia="標楷體"/>
                <w:sz w:val="21"/>
                <w:szCs w:val="21"/>
              </w:rPr>
              <w:t>百分比</w:t>
            </w:r>
          </w:p>
        </w:tc>
        <w:tc>
          <w:tcPr>
            <w:tcW w:w="709" w:type="pct"/>
            <w:vAlign w:val="center"/>
          </w:tcPr>
          <w:p w14:paraId="7EF27653" w14:textId="64A6CC01" w:rsidR="00035581" w:rsidRPr="00002956" w:rsidRDefault="00035581" w:rsidP="00A22D24">
            <w:pPr>
              <w:snapToGrid w:val="0"/>
              <w:spacing w:line="210" w:lineRule="exact"/>
              <w:jc w:val="center"/>
              <w:rPr>
                <w:rFonts w:eastAsia="標楷體"/>
                <w:sz w:val="21"/>
                <w:szCs w:val="21"/>
              </w:rPr>
            </w:pPr>
            <w:r w:rsidRPr="00002956">
              <w:rPr>
                <w:rFonts w:eastAsia="標楷體"/>
                <w:sz w:val="21"/>
                <w:szCs w:val="21"/>
              </w:rPr>
              <w:t>25</w:t>
            </w:r>
          </w:p>
        </w:tc>
        <w:tc>
          <w:tcPr>
            <w:tcW w:w="709" w:type="pct"/>
            <w:vAlign w:val="center"/>
          </w:tcPr>
          <w:p w14:paraId="36B23840" w14:textId="40B276C6" w:rsidR="00035581" w:rsidRPr="00002956" w:rsidRDefault="00035581" w:rsidP="00A22D24">
            <w:pPr>
              <w:snapToGrid w:val="0"/>
              <w:spacing w:line="210" w:lineRule="exact"/>
              <w:jc w:val="center"/>
              <w:rPr>
                <w:rFonts w:eastAsia="標楷體"/>
                <w:sz w:val="21"/>
                <w:szCs w:val="21"/>
              </w:rPr>
            </w:pPr>
            <w:r w:rsidRPr="00002956">
              <w:rPr>
                <w:rFonts w:eastAsia="標楷體"/>
                <w:sz w:val="21"/>
                <w:szCs w:val="21"/>
              </w:rPr>
              <w:t>50</w:t>
            </w:r>
          </w:p>
        </w:tc>
        <w:tc>
          <w:tcPr>
            <w:tcW w:w="709" w:type="pct"/>
            <w:vAlign w:val="center"/>
          </w:tcPr>
          <w:p w14:paraId="6E24D0E1" w14:textId="5E7AE68D" w:rsidR="00035581" w:rsidRPr="00002956" w:rsidRDefault="00035581" w:rsidP="00A22D24">
            <w:pPr>
              <w:snapToGrid w:val="0"/>
              <w:spacing w:line="210" w:lineRule="exact"/>
              <w:jc w:val="center"/>
              <w:rPr>
                <w:rFonts w:eastAsia="標楷體"/>
                <w:sz w:val="21"/>
                <w:szCs w:val="21"/>
              </w:rPr>
            </w:pPr>
            <w:r w:rsidRPr="00002956">
              <w:rPr>
                <w:rFonts w:eastAsia="標楷體"/>
                <w:sz w:val="21"/>
                <w:szCs w:val="21"/>
              </w:rPr>
              <w:t>75</w:t>
            </w:r>
          </w:p>
        </w:tc>
        <w:tc>
          <w:tcPr>
            <w:tcW w:w="711" w:type="pct"/>
            <w:vAlign w:val="center"/>
          </w:tcPr>
          <w:p w14:paraId="156E3B95" w14:textId="07043055" w:rsidR="00035581" w:rsidRPr="00002956" w:rsidRDefault="00035581" w:rsidP="00A22D24">
            <w:pPr>
              <w:snapToGrid w:val="0"/>
              <w:spacing w:line="210" w:lineRule="exact"/>
              <w:jc w:val="center"/>
              <w:rPr>
                <w:rFonts w:eastAsia="標楷體"/>
                <w:sz w:val="21"/>
                <w:szCs w:val="21"/>
              </w:rPr>
            </w:pPr>
            <w:r w:rsidRPr="00002956">
              <w:rPr>
                <w:rFonts w:eastAsia="標楷體"/>
                <w:sz w:val="21"/>
                <w:szCs w:val="21"/>
              </w:rPr>
              <w:t>100</w:t>
            </w:r>
          </w:p>
        </w:tc>
        <w:tc>
          <w:tcPr>
            <w:tcW w:w="369" w:type="pct"/>
            <w:vMerge/>
            <w:vAlign w:val="center"/>
          </w:tcPr>
          <w:p w14:paraId="40F06FB6" w14:textId="77777777" w:rsidR="00035581" w:rsidRPr="00002956" w:rsidRDefault="00035581" w:rsidP="00A22D24">
            <w:pPr>
              <w:snapToGrid w:val="0"/>
              <w:spacing w:line="210" w:lineRule="exact"/>
              <w:rPr>
                <w:rFonts w:eastAsia="標楷體"/>
                <w:sz w:val="21"/>
                <w:szCs w:val="21"/>
              </w:rPr>
            </w:pPr>
          </w:p>
        </w:tc>
      </w:tr>
      <w:tr w:rsidR="00002956" w:rsidRPr="00002956" w14:paraId="3D3C8E7A" w14:textId="77777777" w:rsidTr="002D6D4A">
        <w:trPr>
          <w:cantSplit/>
          <w:trHeight w:val="726"/>
        </w:trPr>
        <w:tc>
          <w:tcPr>
            <w:tcW w:w="968" w:type="pct"/>
            <w:vMerge w:val="restart"/>
            <w:vAlign w:val="center"/>
          </w:tcPr>
          <w:p w14:paraId="47190592" w14:textId="1B9588BF" w:rsidR="00A26705" w:rsidRPr="00002956" w:rsidRDefault="00CF2F88" w:rsidP="00A26705">
            <w:pPr>
              <w:pStyle w:val="a3"/>
              <w:snapToGrid w:val="0"/>
              <w:spacing w:line="210" w:lineRule="exact"/>
              <w:ind w:left="-68" w:firstLine="84"/>
              <w:jc w:val="center"/>
              <w:rPr>
                <w:rFonts w:ascii="Times New Roman" w:eastAsia="標楷體" w:hAnsi="Times New Roman"/>
                <w:sz w:val="21"/>
                <w:szCs w:val="21"/>
              </w:rPr>
            </w:pPr>
            <w:r w:rsidRPr="00002956">
              <w:rPr>
                <w:rFonts w:ascii="Times New Roman" w:eastAsia="標楷體" w:hAnsi="Times New Roman" w:hint="eastAsia"/>
                <w:sz w:val="21"/>
                <w:szCs w:val="21"/>
              </w:rPr>
              <w:t>(</w:t>
            </w:r>
            <w:r w:rsidRPr="00002956">
              <w:rPr>
                <w:rFonts w:ascii="Times New Roman" w:eastAsia="標楷體" w:hAnsi="Times New Roman" w:hint="eastAsia"/>
                <w:sz w:val="21"/>
                <w:szCs w:val="21"/>
              </w:rPr>
              <w:t>四</w:t>
            </w:r>
            <w:r w:rsidRPr="00002956">
              <w:rPr>
                <w:rFonts w:ascii="Times New Roman" w:eastAsia="標楷體" w:hAnsi="Times New Roman" w:hint="eastAsia"/>
                <w:sz w:val="21"/>
                <w:szCs w:val="21"/>
              </w:rPr>
              <w:t>)</w:t>
            </w:r>
            <w:proofErr w:type="gramStart"/>
            <w:r w:rsidRPr="00002956">
              <w:rPr>
                <w:rFonts w:ascii="Times New Roman" w:eastAsia="標楷體" w:hAnsi="Times New Roman" w:hint="eastAsia"/>
                <w:sz w:val="21"/>
                <w:szCs w:val="21"/>
              </w:rPr>
              <w:t>介</w:t>
            </w:r>
            <w:proofErr w:type="gramEnd"/>
            <w:r w:rsidRPr="00002956">
              <w:rPr>
                <w:rFonts w:ascii="Times New Roman" w:eastAsia="標楷體" w:hAnsi="Times New Roman" w:hint="eastAsia"/>
                <w:sz w:val="21"/>
                <w:szCs w:val="21"/>
              </w:rPr>
              <w:t>接收錄農業水</w:t>
            </w:r>
            <w:proofErr w:type="gramStart"/>
            <w:r w:rsidRPr="00002956">
              <w:rPr>
                <w:rFonts w:ascii="Times New Roman" w:eastAsia="標楷體" w:hAnsi="Times New Roman" w:hint="eastAsia"/>
                <w:sz w:val="21"/>
                <w:szCs w:val="21"/>
              </w:rPr>
              <w:t>資源物聯網</w:t>
            </w:r>
            <w:proofErr w:type="gramEnd"/>
            <w:r w:rsidRPr="00002956">
              <w:rPr>
                <w:rFonts w:ascii="Times New Roman" w:eastAsia="標楷體" w:hAnsi="Times New Roman" w:hint="eastAsia"/>
                <w:sz w:val="21"/>
                <w:szCs w:val="21"/>
              </w:rPr>
              <w:t>資訊成果，並進行大尺度示範場域多元水源取供水量驗證</w:t>
            </w:r>
          </w:p>
        </w:tc>
        <w:tc>
          <w:tcPr>
            <w:tcW w:w="376" w:type="pct"/>
            <w:vMerge w:val="restart"/>
            <w:vAlign w:val="center"/>
          </w:tcPr>
          <w:p w14:paraId="25F78762" w14:textId="2B347275" w:rsidR="00A26705" w:rsidRPr="00002956" w:rsidRDefault="00112721" w:rsidP="00A26705">
            <w:pPr>
              <w:snapToGrid w:val="0"/>
              <w:spacing w:line="210" w:lineRule="exact"/>
              <w:jc w:val="center"/>
              <w:rPr>
                <w:rFonts w:eastAsia="標楷體"/>
                <w:sz w:val="21"/>
                <w:szCs w:val="21"/>
              </w:rPr>
            </w:pPr>
            <w:r w:rsidRPr="00002956">
              <w:rPr>
                <w:rFonts w:eastAsia="標楷體" w:hint="eastAsia"/>
                <w:sz w:val="21"/>
                <w:szCs w:val="21"/>
              </w:rPr>
              <w:t>10</w:t>
            </w:r>
          </w:p>
        </w:tc>
        <w:tc>
          <w:tcPr>
            <w:tcW w:w="449" w:type="pct"/>
            <w:vAlign w:val="center"/>
          </w:tcPr>
          <w:p w14:paraId="6558D607" w14:textId="77777777" w:rsidR="00A26705" w:rsidRPr="00002956" w:rsidRDefault="00A26705" w:rsidP="00A26705">
            <w:pPr>
              <w:widowControl/>
              <w:snapToGrid w:val="0"/>
              <w:spacing w:line="210" w:lineRule="exact"/>
              <w:jc w:val="center"/>
              <w:rPr>
                <w:rFonts w:eastAsia="標楷體"/>
                <w:sz w:val="21"/>
                <w:szCs w:val="21"/>
              </w:rPr>
            </w:pPr>
            <w:r w:rsidRPr="00002956">
              <w:rPr>
                <w:rFonts w:eastAsia="標楷體"/>
                <w:sz w:val="21"/>
                <w:szCs w:val="21"/>
              </w:rPr>
              <w:t>工作量</w:t>
            </w:r>
          </w:p>
          <w:p w14:paraId="2411902C" w14:textId="1C17BD1C" w:rsidR="00A26705" w:rsidRPr="00002956" w:rsidRDefault="00A26705" w:rsidP="00A26705">
            <w:pPr>
              <w:widowControl/>
              <w:snapToGrid w:val="0"/>
              <w:spacing w:line="210" w:lineRule="exact"/>
              <w:jc w:val="center"/>
              <w:rPr>
                <w:rFonts w:eastAsia="標楷體"/>
                <w:sz w:val="21"/>
                <w:szCs w:val="21"/>
              </w:rPr>
            </w:pPr>
            <w:r w:rsidRPr="00002956">
              <w:rPr>
                <w:rFonts w:eastAsia="標楷體"/>
                <w:sz w:val="21"/>
                <w:szCs w:val="21"/>
              </w:rPr>
              <w:t>或內容</w:t>
            </w:r>
          </w:p>
        </w:tc>
        <w:tc>
          <w:tcPr>
            <w:tcW w:w="709" w:type="pct"/>
            <w:vAlign w:val="center"/>
          </w:tcPr>
          <w:p w14:paraId="50D4AC18" w14:textId="19AE1459" w:rsidR="00A26705" w:rsidRPr="00002956" w:rsidRDefault="004C1EFC" w:rsidP="00A26705">
            <w:pPr>
              <w:snapToGrid w:val="0"/>
              <w:spacing w:line="210" w:lineRule="exact"/>
              <w:jc w:val="center"/>
              <w:rPr>
                <w:rFonts w:eastAsia="標楷體"/>
                <w:sz w:val="21"/>
                <w:szCs w:val="21"/>
              </w:rPr>
            </w:pPr>
            <w:r w:rsidRPr="00002956">
              <w:rPr>
                <w:rFonts w:eastAsia="標楷體" w:hint="eastAsia"/>
                <w:sz w:val="21"/>
                <w:szCs w:val="21"/>
              </w:rPr>
              <w:t>收錄</w:t>
            </w:r>
            <w:r w:rsidR="00471F8D" w:rsidRPr="00002956">
              <w:rPr>
                <w:rFonts w:eastAsia="標楷體" w:hint="eastAsia"/>
                <w:sz w:val="21"/>
                <w:szCs w:val="21"/>
              </w:rPr>
              <w:t>其他分項</w:t>
            </w:r>
            <w:r w:rsidRPr="00002956">
              <w:rPr>
                <w:rFonts w:eastAsia="標楷體" w:hint="eastAsia"/>
                <w:sz w:val="21"/>
                <w:szCs w:val="21"/>
              </w:rPr>
              <w:t>111</w:t>
            </w:r>
            <w:r w:rsidR="00B00A22" w:rsidRPr="00002956">
              <w:rPr>
                <w:rFonts w:eastAsia="標楷體" w:hint="eastAsia"/>
                <w:sz w:val="21"/>
                <w:szCs w:val="21"/>
              </w:rPr>
              <w:t>~113</w:t>
            </w:r>
            <w:r w:rsidRPr="00002956">
              <w:rPr>
                <w:rFonts w:eastAsia="標楷體" w:hint="eastAsia"/>
                <w:sz w:val="21"/>
                <w:szCs w:val="21"/>
              </w:rPr>
              <w:t>年建置之</w:t>
            </w:r>
            <w:r w:rsidR="00471F8D" w:rsidRPr="00002956">
              <w:rPr>
                <w:rFonts w:eastAsia="標楷體" w:hint="eastAsia"/>
                <w:sz w:val="21"/>
                <w:szCs w:val="21"/>
              </w:rPr>
              <w:t>I</w:t>
            </w:r>
            <w:r w:rsidR="0032732C" w:rsidRPr="00002956">
              <w:rPr>
                <w:rFonts w:eastAsia="標楷體" w:hint="eastAsia"/>
                <w:sz w:val="21"/>
                <w:szCs w:val="21"/>
              </w:rPr>
              <w:t>o</w:t>
            </w:r>
            <w:r w:rsidR="00471F8D" w:rsidRPr="00002956">
              <w:rPr>
                <w:rFonts w:eastAsia="標楷體" w:hint="eastAsia"/>
                <w:sz w:val="21"/>
                <w:szCs w:val="21"/>
              </w:rPr>
              <w:t>T</w:t>
            </w:r>
            <w:r w:rsidR="00A50623" w:rsidRPr="00002956">
              <w:rPr>
                <w:rFonts w:eastAsia="標楷體" w:hint="eastAsia"/>
                <w:sz w:val="21"/>
                <w:szCs w:val="21"/>
              </w:rPr>
              <w:t>水量觀測</w:t>
            </w:r>
            <w:r w:rsidR="00471F8D" w:rsidRPr="00002956">
              <w:rPr>
                <w:rFonts w:eastAsia="標楷體" w:hint="eastAsia"/>
                <w:sz w:val="21"/>
                <w:szCs w:val="21"/>
              </w:rPr>
              <w:t>資訊</w:t>
            </w:r>
            <w:r w:rsidR="00F0234B" w:rsidRPr="00002956">
              <w:rPr>
                <w:rFonts w:eastAsia="標楷體" w:hint="eastAsia"/>
                <w:sz w:val="21"/>
                <w:szCs w:val="21"/>
              </w:rPr>
              <w:t>及多元取水</w:t>
            </w:r>
            <w:r w:rsidR="00110E29" w:rsidRPr="00002956">
              <w:rPr>
                <w:rFonts w:eastAsia="標楷體" w:hint="eastAsia"/>
                <w:sz w:val="21"/>
                <w:szCs w:val="21"/>
              </w:rPr>
              <w:t>規劃</w:t>
            </w:r>
          </w:p>
        </w:tc>
        <w:tc>
          <w:tcPr>
            <w:tcW w:w="709" w:type="pct"/>
            <w:vAlign w:val="center"/>
          </w:tcPr>
          <w:p w14:paraId="09DAF2D5" w14:textId="4F4AF25F" w:rsidR="00A26705" w:rsidRPr="00002956" w:rsidRDefault="00110E29" w:rsidP="00A26705">
            <w:pPr>
              <w:snapToGrid w:val="0"/>
              <w:spacing w:line="210" w:lineRule="exact"/>
              <w:jc w:val="center"/>
              <w:rPr>
                <w:rFonts w:eastAsia="標楷體"/>
                <w:sz w:val="21"/>
                <w:szCs w:val="21"/>
              </w:rPr>
            </w:pPr>
            <w:proofErr w:type="gramStart"/>
            <w:r w:rsidRPr="00002956">
              <w:rPr>
                <w:rFonts w:eastAsia="標楷體" w:hint="eastAsia"/>
                <w:sz w:val="21"/>
                <w:szCs w:val="21"/>
              </w:rPr>
              <w:t>研</w:t>
            </w:r>
            <w:proofErr w:type="gramEnd"/>
            <w:r w:rsidRPr="00002956">
              <w:rPr>
                <w:rFonts w:eastAsia="標楷體" w:hint="eastAsia"/>
                <w:sz w:val="21"/>
                <w:szCs w:val="21"/>
              </w:rPr>
              <w:t>析</w:t>
            </w:r>
            <w:r w:rsidR="00F0234B" w:rsidRPr="00002956">
              <w:rPr>
                <w:rFonts w:eastAsia="標楷體" w:hint="eastAsia"/>
                <w:sz w:val="21"/>
                <w:szCs w:val="21"/>
              </w:rPr>
              <w:t>關聯式資料庫設計建置所需資料表、欄位及資料屬性</w:t>
            </w:r>
          </w:p>
        </w:tc>
        <w:tc>
          <w:tcPr>
            <w:tcW w:w="709" w:type="pct"/>
            <w:vAlign w:val="center"/>
          </w:tcPr>
          <w:p w14:paraId="2FA28E40" w14:textId="708D6096" w:rsidR="00A26705" w:rsidRPr="00002956" w:rsidRDefault="00110E29" w:rsidP="00A26705">
            <w:pPr>
              <w:snapToGrid w:val="0"/>
              <w:spacing w:line="210" w:lineRule="exact"/>
              <w:jc w:val="center"/>
              <w:rPr>
                <w:rFonts w:eastAsia="標楷體"/>
                <w:sz w:val="21"/>
                <w:szCs w:val="21"/>
              </w:rPr>
            </w:pPr>
            <w:proofErr w:type="gramStart"/>
            <w:r w:rsidRPr="00002956">
              <w:rPr>
                <w:rFonts w:eastAsia="標楷體" w:hint="eastAsia"/>
                <w:sz w:val="21"/>
                <w:szCs w:val="21"/>
              </w:rPr>
              <w:t>研</w:t>
            </w:r>
            <w:proofErr w:type="gramEnd"/>
            <w:r w:rsidRPr="00002956">
              <w:rPr>
                <w:rFonts w:eastAsia="標楷體" w:hint="eastAsia"/>
                <w:sz w:val="21"/>
                <w:szCs w:val="21"/>
              </w:rPr>
              <w:t>析</w:t>
            </w:r>
            <w:r w:rsidR="00283F2C" w:rsidRPr="00002956">
              <w:rPr>
                <w:rFonts w:eastAsia="標楷體" w:hint="eastAsia"/>
                <w:sz w:val="21"/>
                <w:szCs w:val="21"/>
              </w:rPr>
              <w:t>I</w:t>
            </w:r>
            <w:r w:rsidR="0032732C" w:rsidRPr="00002956">
              <w:rPr>
                <w:rFonts w:eastAsia="標楷體" w:hint="eastAsia"/>
                <w:sz w:val="21"/>
                <w:szCs w:val="21"/>
              </w:rPr>
              <w:t>o</w:t>
            </w:r>
            <w:r w:rsidR="00283F2C" w:rsidRPr="00002956">
              <w:rPr>
                <w:rFonts w:eastAsia="標楷體" w:hint="eastAsia"/>
                <w:sz w:val="21"/>
                <w:szCs w:val="21"/>
              </w:rPr>
              <w:t>T</w:t>
            </w:r>
            <w:r w:rsidR="00283F2C" w:rsidRPr="00002956">
              <w:rPr>
                <w:rFonts w:eastAsia="標楷體" w:hint="eastAsia"/>
                <w:sz w:val="21"/>
                <w:szCs w:val="21"/>
              </w:rPr>
              <w:t>資訊</w:t>
            </w:r>
            <w:r w:rsidRPr="00002956">
              <w:rPr>
                <w:rFonts w:eastAsia="標楷體" w:hint="eastAsia"/>
                <w:sz w:val="21"/>
                <w:szCs w:val="21"/>
              </w:rPr>
              <w:t>與多元取水點位之空間分布</w:t>
            </w:r>
            <w:r w:rsidR="00C864FD" w:rsidRPr="00002956">
              <w:rPr>
                <w:rFonts w:eastAsia="標楷體" w:hint="eastAsia"/>
                <w:sz w:val="21"/>
                <w:szCs w:val="21"/>
              </w:rPr>
              <w:t>與種植</w:t>
            </w:r>
            <w:r w:rsidR="00C87537" w:rsidRPr="00002956">
              <w:rPr>
                <w:rFonts w:eastAsia="標楷體" w:hint="eastAsia"/>
                <w:sz w:val="21"/>
                <w:szCs w:val="21"/>
              </w:rPr>
              <w:t>情勢</w:t>
            </w:r>
            <w:r w:rsidR="00C864FD" w:rsidRPr="00002956">
              <w:rPr>
                <w:rFonts w:eastAsia="標楷體"/>
                <w:sz w:val="21"/>
                <w:szCs w:val="21"/>
              </w:rPr>
              <w:t xml:space="preserve"> </w:t>
            </w:r>
          </w:p>
        </w:tc>
        <w:tc>
          <w:tcPr>
            <w:tcW w:w="711" w:type="pct"/>
            <w:vAlign w:val="center"/>
          </w:tcPr>
          <w:p w14:paraId="0A3801EC" w14:textId="27AFECD9" w:rsidR="00A26705" w:rsidRPr="00002956" w:rsidRDefault="001D761F" w:rsidP="00A26705">
            <w:pPr>
              <w:snapToGrid w:val="0"/>
              <w:spacing w:line="210" w:lineRule="exact"/>
              <w:jc w:val="center"/>
              <w:rPr>
                <w:rFonts w:eastAsia="標楷體"/>
                <w:sz w:val="21"/>
                <w:szCs w:val="21"/>
              </w:rPr>
            </w:pPr>
            <w:proofErr w:type="gramStart"/>
            <w:r w:rsidRPr="00002956">
              <w:rPr>
                <w:rFonts w:eastAsia="標楷體" w:hint="eastAsia"/>
                <w:sz w:val="21"/>
                <w:szCs w:val="21"/>
              </w:rPr>
              <w:t>研</w:t>
            </w:r>
            <w:proofErr w:type="gramEnd"/>
            <w:r w:rsidRPr="00002956">
              <w:rPr>
                <w:rFonts w:eastAsia="標楷體" w:hint="eastAsia"/>
                <w:sz w:val="21"/>
                <w:szCs w:val="21"/>
              </w:rPr>
              <w:t>提農業水</w:t>
            </w:r>
            <w:proofErr w:type="gramStart"/>
            <w:r w:rsidRPr="00002956">
              <w:rPr>
                <w:rFonts w:eastAsia="標楷體" w:hint="eastAsia"/>
                <w:sz w:val="21"/>
                <w:szCs w:val="21"/>
              </w:rPr>
              <w:t>資源物聯網</w:t>
            </w:r>
            <w:proofErr w:type="gramEnd"/>
            <w:r w:rsidRPr="00002956">
              <w:rPr>
                <w:rFonts w:eastAsia="標楷體" w:hint="eastAsia"/>
                <w:sz w:val="21"/>
                <w:szCs w:val="21"/>
              </w:rPr>
              <w:t>資訊成果與多元取水</w:t>
            </w:r>
            <w:r w:rsidR="007801FD" w:rsidRPr="00002956">
              <w:rPr>
                <w:rFonts w:eastAsia="標楷體" w:hint="eastAsia"/>
                <w:sz w:val="21"/>
                <w:szCs w:val="21"/>
              </w:rPr>
              <w:t>現況規劃之差異分析與建議</w:t>
            </w:r>
          </w:p>
        </w:tc>
        <w:tc>
          <w:tcPr>
            <w:tcW w:w="369" w:type="pct"/>
            <w:vMerge w:val="restart"/>
            <w:vAlign w:val="center"/>
          </w:tcPr>
          <w:p w14:paraId="21AE77F4" w14:textId="77777777" w:rsidR="00A26705" w:rsidRPr="00002956" w:rsidRDefault="00A26705" w:rsidP="00A26705">
            <w:pPr>
              <w:snapToGrid w:val="0"/>
              <w:spacing w:line="210" w:lineRule="exact"/>
              <w:rPr>
                <w:rFonts w:eastAsia="標楷體"/>
                <w:sz w:val="21"/>
                <w:szCs w:val="21"/>
              </w:rPr>
            </w:pPr>
          </w:p>
        </w:tc>
      </w:tr>
      <w:tr w:rsidR="00002956" w:rsidRPr="00002956" w14:paraId="0E7BC791" w14:textId="77777777" w:rsidTr="00D378C2">
        <w:trPr>
          <w:cantSplit/>
          <w:trHeight w:val="20"/>
        </w:trPr>
        <w:tc>
          <w:tcPr>
            <w:tcW w:w="968" w:type="pct"/>
            <w:vMerge/>
            <w:vAlign w:val="center"/>
          </w:tcPr>
          <w:p w14:paraId="5732B90F" w14:textId="77777777" w:rsidR="002D6D4A" w:rsidRPr="00002956" w:rsidRDefault="002D6D4A" w:rsidP="002D6D4A">
            <w:pPr>
              <w:pStyle w:val="a3"/>
              <w:snapToGrid w:val="0"/>
              <w:spacing w:line="210" w:lineRule="exact"/>
              <w:ind w:left="-68" w:firstLine="84"/>
              <w:jc w:val="center"/>
              <w:rPr>
                <w:rFonts w:ascii="Times New Roman" w:eastAsia="標楷體" w:hAnsi="Times New Roman"/>
                <w:sz w:val="21"/>
                <w:szCs w:val="21"/>
              </w:rPr>
            </w:pPr>
          </w:p>
        </w:tc>
        <w:tc>
          <w:tcPr>
            <w:tcW w:w="376" w:type="pct"/>
            <w:vMerge/>
            <w:vAlign w:val="center"/>
          </w:tcPr>
          <w:p w14:paraId="4FF24D04" w14:textId="77777777" w:rsidR="002D6D4A" w:rsidRPr="00002956" w:rsidRDefault="002D6D4A" w:rsidP="002D6D4A">
            <w:pPr>
              <w:snapToGrid w:val="0"/>
              <w:spacing w:line="210" w:lineRule="exact"/>
              <w:jc w:val="center"/>
              <w:rPr>
                <w:rFonts w:eastAsia="標楷體"/>
                <w:sz w:val="21"/>
                <w:szCs w:val="21"/>
              </w:rPr>
            </w:pPr>
          </w:p>
        </w:tc>
        <w:tc>
          <w:tcPr>
            <w:tcW w:w="449" w:type="pct"/>
            <w:vAlign w:val="center"/>
          </w:tcPr>
          <w:p w14:paraId="55BEAA98" w14:textId="77777777" w:rsidR="002D6D4A" w:rsidRPr="00002956" w:rsidRDefault="002D6D4A" w:rsidP="002D6D4A">
            <w:pPr>
              <w:widowControl/>
              <w:snapToGrid w:val="0"/>
              <w:spacing w:line="210" w:lineRule="exact"/>
              <w:jc w:val="center"/>
              <w:rPr>
                <w:rFonts w:eastAsia="標楷體"/>
                <w:sz w:val="21"/>
                <w:szCs w:val="21"/>
              </w:rPr>
            </w:pPr>
            <w:r w:rsidRPr="00002956">
              <w:rPr>
                <w:rFonts w:eastAsia="標楷體"/>
                <w:sz w:val="21"/>
                <w:szCs w:val="21"/>
              </w:rPr>
              <w:t>累計</w:t>
            </w:r>
          </w:p>
          <w:p w14:paraId="1D8160C1" w14:textId="0EA377BE" w:rsidR="002D6D4A" w:rsidRPr="00002956" w:rsidRDefault="002D6D4A" w:rsidP="002D6D4A">
            <w:pPr>
              <w:widowControl/>
              <w:snapToGrid w:val="0"/>
              <w:spacing w:line="210" w:lineRule="exact"/>
              <w:jc w:val="center"/>
              <w:rPr>
                <w:rFonts w:eastAsia="標楷體"/>
                <w:sz w:val="21"/>
                <w:szCs w:val="21"/>
              </w:rPr>
            </w:pPr>
            <w:r w:rsidRPr="00002956">
              <w:rPr>
                <w:rFonts w:eastAsia="標楷體"/>
                <w:sz w:val="21"/>
                <w:szCs w:val="21"/>
              </w:rPr>
              <w:t>百分比</w:t>
            </w:r>
          </w:p>
        </w:tc>
        <w:tc>
          <w:tcPr>
            <w:tcW w:w="709" w:type="pct"/>
            <w:vAlign w:val="center"/>
          </w:tcPr>
          <w:p w14:paraId="07699ED7" w14:textId="0902671E" w:rsidR="002D6D4A" w:rsidRPr="00002956" w:rsidRDefault="002D6D4A" w:rsidP="002D6D4A">
            <w:pPr>
              <w:snapToGrid w:val="0"/>
              <w:spacing w:line="210" w:lineRule="exact"/>
              <w:jc w:val="center"/>
              <w:rPr>
                <w:rFonts w:eastAsia="標楷體"/>
                <w:sz w:val="21"/>
                <w:szCs w:val="21"/>
              </w:rPr>
            </w:pPr>
            <w:r w:rsidRPr="00002956">
              <w:rPr>
                <w:rFonts w:eastAsia="標楷體"/>
                <w:sz w:val="21"/>
                <w:szCs w:val="21"/>
              </w:rPr>
              <w:t>25</w:t>
            </w:r>
          </w:p>
        </w:tc>
        <w:tc>
          <w:tcPr>
            <w:tcW w:w="709" w:type="pct"/>
            <w:vAlign w:val="center"/>
          </w:tcPr>
          <w:p w14:paraId="79FF3F98" w14:textId="3C3AAC36" w:rsidR="002D6D4A" w:rsidRPr="00002956" w:rsidRDefault="002D6D4A" w:rsidP="002D6D4A">
            <w:pPr>
              <w:snapToGrid w:val="0"/>
              <w:spacing w:line="210" w:lineRule="exact"/>
              <w:jc w:val="center"/>
              <w:rPr>
                <w:rFonts w:eastAsia="標楷體"/>
                <w:sz w:val="21"/>
                <w:szCs w:val="21"/>
              </w:rPr>
            </w:pPr>
            <w:r w:rsidRPr="00002956">
              <w:rPr>
                <w:rFonts w:eastAsia="標楷體"/>
                <w:sz w:val="21"/>
                <w:szCs w:val="21"/>
              </w:rPr>
              <w:t>50</w:t>
            </w:r>
          </w:p>
        </w:tc>
        <w:tc>
          <w:tcPr>
            <w:tcW w:w="709" w:type="pct"/>
            <w:vAlign w:val="center"/>
          </w:tcPr>
          <w:p w14:paraId="5037B1D7" w14:textId="31ED63F1" w:rsidR="002D6D4A" w:rsidRPr="00002956" w:rsidRDefault="002D6D4A" w:rsidP="002D6D4A">
            <w:pPr>
              <w:snapToGrid w:val="0"/>
              <w:spacing w:line="210" w:lineRule="exact"/>
              <w:jc w:val="center"/>
              <w:rPr>
                <w:rFonts w:eastAsia="標楷體"/>
                <w:sz w:val="21"/>
                <w:szCs w:val="21"/>
              </w:rPr>
            </w:pPr>
            <w:r w:rsidRPr="00002956">
              <w:rPr>
                <w:rFonts w:eastAsia="標楷體"/>
                <w:sz w:val="21"/>
                <w:szCs w:val="21"/>
              </w:rPr>
              <w:t>75</w:t>
            </w:r>
          </w:p>
        </w:tc>
        <w:tc>
          <w:tcPr>
            <w:tcW w:w="711" w:type="pct"/>
            <w:vAlign w:val="center"/>
          </w:tcPr>
          <w:p w14:paraId="03AE5642" w14:textId="7B1FE399" w:rsidR="002D6D4A" w:rsidRPr="00002956" w:rsidRDefault="002D6D4A" w:rsidP="002D6D4A">
            <w:pPr>
              <w:snapToGrid w:val="0"/>
              <w:spacing w:line="210" w:lineRule="exact"/>
              <w:jc w:val="center"/>
              <w:rPr>
                <w:rFonts w:eastAsia="標楷體"/>
                <w:sz w:val="21"/>
                <w:szCs w:val="21"/>
              </w:rPr>
            </w:pPr>
            <w:r w:rsidRPr="00002956">
              <w:rPr>
                <w:rFonts w:eastAsia="標楷體"/>
                <w:sz w:val="21"/>
                <w:szCs w:val="21"/>
              </w:rPr>
              <w:t>100</w:t>
            </w:r>
          </w:p>
        </w:tc>
        <w:tc>
          <w:tcPr>
            <w:tcW w:w="369" w:type="pct"/>
            <w:vMerge/>
            <w:vAlign w:val="center"/>
          </w:tcPr>
          <w:p w14:paraId="522FCA96" w14:textId="77777777" w:rsidR="002D6D4A" w:rsidRPr="00002956" w:rsidRDefault="002D6D4A" w:rsidP="002D6D4A">
            <w:pPr>
              <w:snapToGrid w:val="0"/>
              <w:spacing w:line="210" w:lineRule="exact"/>
              <w:rPr>
                <w:rFonts w:eastAsia="標楷體"/>
                <w:sz w:val="21"/>
                <w:szCs w:val="21"/>
              </w:rPr>
            </w:pPr>
          </w:p>
        </w:tc>
      </w:tr>
      <w:tr w:rsidR="00002956" w:rsidRPr="00002956" w14:paraId="262A64DC" w14:textId="77777777" w:rsidTr="002D6D4A">
        <w:trPr>
          <w:cantSplit/>
          <w:trHeight w:val="1112"/>
        </w:trPr>
        <w:tc>
          <w:tcPr>
            <w:tcW w:w="968" w:type="pct"/>
            <w:vMerge w:val="restart"/>
            <w:vAlign w:val="center"/>
          </w:tcPr>
          <w:p w14:paraId="7B74FA7E" w14:textId="02258BA8" w:rsidR="002D6D4A" w:rsidRPr="00002956" w:rsidRDefault="002D6D4A" w:rsidP="002D6D4A">
            <w:pPr>
              <w:pStyle w:val="a3"/>
              <w:snapToGrid w:val="0"/>
              <w:spacing w:line="210" w:lineRule="exact"/>
              <w:ind w:left="-68" w:firstLine="84"/>
              <w:jc w:val="center"/>
              <w:rPr>
                <w:rFonts w:ascii="Times New Roman" w:eastAsia="標楷體" w:hAnsi="Times New Roman"/>
                <w:sz w:val="21"/>
                <w:szCs w:val="21"/>
              </w:rPr>
            </w:pPr>
            <w:r w:rsidRPr="00002956">
              <w:rPr>
                <w:rFonts w:ascii="Times New Roman" w:eastAsia="標楷體" w:hAnsi="Times New Roman" w:hint="eastAsia"/>
                <w:sz w:val="21"/>
                <w:szCs w:val="21"/>
              </w:rPr>
              <w:t>(</w:t>
            </w:r>
            <w:r w:rsidRPr="00002956">
              <w:rPr>
                <w:rFonts w:ascii="Times New Roman" w:eastAsia="標楷體" w:hAnsi="Times New Roman" w:hint="eastAsia"/>
                <w:sz w:val="21"/>
                <w:szCs w:val="21"/>
              </w:rPr>
              <w:t>五</w:t>
            </w:r>
            <w:r w:rsidRPr="00002956">
              <w:rPr>
                <w:rFonts w:ascii="Times New Roman" w:eastAsia="標楷體" w:hAnsi="Times New Roman" w:hint="eastAsia"/>
                <w:sz w:val="21"/>
                <w:szCs w:val="21"/>
              </w:rPr>
              <w:t>)</w:t>
            </w:r>
            <w:r w:rsidRPr="00002956">
              <w:rPr>
                <w:rFonts w:ascii="Times New Roman" w:eastAsia="標楷體" w:hAnsi="Times New Roman" w:hint="eastAsia"/>
                <w:sz w:val="21"/>
                <w:szCs w:val="21"/>
              </w:rPr>
              <w:t>辦理</w:t>
            </w:r>
            <w:r w:rsidRPr="00002956">
              <w:rPr>
                <w:rFonts w:ascii="Times New Roman" w:eastAsia="標楷體" w:hAnsi="Times New Roman" w:hint="eastAsia"/>
                <w:sz w:val="21"/>
                <w:szCs w:val="21"/>
              </w:rPr>
              <w:t>3</w:t>
            </w:r>
            <w:r w:rsidRPr="00002956">
              <w:rPr>
                <w:rFonts w:ascii="Times New Roman" w:eastAsia="標楷體" w:hAnsi="Times New Roman" w:hint="eastAsia"/>
                <w:sz w:val="21"/>
                <w:szCs w:val="21"/>
              </w:rPr>
              <w:t>場歷史重大乾旱事件水情案例分析與決策演練，完成農業水資源決策支援平台相關模式及功能優化</w:t>
            </w:r>
          </w:p>
        </w:tc>
        <w:tc>
          <w:tcPr>
            <w:tcW w:w="376" w:type="pct"/>
            <w:vMerge w:val="restart"/>
            <w:vAlign w:val="center"/>
          </w:tcPr>
          <w:p w14:paraId="51BAB39A" w14:textId="4F8C6B2E" w:rsidR="002D6D4A" w:rsidRPr="00002956" w:rsidRDefault="002D6D4A" w:rsidP="002D6D4A">
            <w:pPr>
              <w:snapToGrid w:val="0"/>
              <w:spacing w:line="210" w:lineRule="exact"/>
              <w:jc w:val="center"/>
              <w:rPr>
                <w:rFonts w:eastAsia="標楷體"/>
                <w:sz w:val="21"/>
                <w:szCs w:val="21"/>
              </w:rPr>
            </w:pPr>
            <w:r w:rsidRPr="00002956">
              <w:rPr>
                <w:rFonts w:eastAsia="標楷體" w:hint="eastAsia"/>
                <w:sz w:val="21"/>
                <w:szCs w:val="21"/>
              </w:rPr>
              <w:t>30</w:t>
            </w:r>
          </w:p>
        </w:tc>
        <w:tc>
          <w:tcPr>
            <w:tcW w:w="449" w:type="pct"/>
            <w:vAlign w:val="center"/>
          </w:tcPr>
          <w:p w14:paraId="4B6229D9" w14:textId="77777777" w:rsidR="002D6D4A" w:rsidRPr="00002956" w:rsidRDefault="002D6D4A" w:rsidP="002D6D4A">
            <w:pPr>
              <w:widowControl/>
              <w:snapToGrid w:val="0"/>
              <w:spacing w:line="210" w:lineRule="exact"/>
              <w:jc w:val="center"/>
              <w:rPr>
                <w:rFonts w:eastAsia="標楷體"/>
                <w:sz w:val="21"/>
                <w:szCs w:val="21"/>
              </w:rPr>
            </w:pPr>
            <w:r w:rsidRPr="00002956">
              <w:rPr>
                <w:rFonts w:eastAsia="標楷體"/>
                <w:sz w:val="21"/>
                <w:szCs w:val="21"/>
              </w:rPr>
              <w:t>工作量</w:t>
            </w:r>
          </w:p>
          <w:p w14:paraId="0288F04B" w14:textId="0FEC5176" w:rsidR="002D6D4A" w:rsidRPr="00002956" w:rsidRDefault="002D6D4A" w:rsidP="002D6D4A">
            <w:pPr>
              <w:widowControl/>
              <w:snapToGrid w:val="0"/>
              <w:spacing w:line="210" w:lineRule="exact"/>
              <w:jc w:val="center"/>
              <w:rPr>
                <w:rFonts w:eastAsia="標楷體"/>
                <w:sz w:val="21"/>
                <w:szCs w:val="21"/>
              </w:rPr>
            </w:pPr>
            <w:r w:rsidRPr="00002956">
              <w:rPr>
                <w:rFonts w:eastAsia="標楷體"/>
                <w:sz w:val="21"/>
                <w:szCs w:val="21"/>
              </w:rPr>
              <w:t>或內容</w:t>
            </w:r>
          </w:p>
        </w:tc>
        <w:tc>
          <w:tcPr>
            <w:tcW w:w="709" w:type="pct"/>
            <w:vAlign w:val="center"/>
          </w:tcPr>
          <w:p w14:paraId="5A771C73" w14:textId="42DEF5B6" w:rsidR="002D6D4A" w:rsidRPr="00002956" w:rsidRDefault="00B07356" w:rsidP="002D6D4A">
            <w:pPr>
              <w:snapToGrid w:val="0"/>
              <w:spacing w:line="210" w:lineRule="exact"/>
              <w:jc w:val="center"/>
              <w:rPr>
                <w:rFonts w:eastAsia="標楷體"/>
                <w:sz w:val="21"/>
                <w:szCs w:val="21"/>
              </w:rPr>
            </w:pPr>
            <w:r w:rsidRPr="00002956">
              <w:rPr>
                <w:rFonts w:eastAsia="標楷體" w:hint="eastAsia"/>
                <w:sz w:val="21"/>
                <w:szCs w:val="21"/>
              </w:rPr>
              <w:t>歷史乾旱事件抗旱措施蒐集及</w:t>
            </w:r>
            <w:r w:rsidR="0071499A" w:rsidRPr="00002956">
              <w:rPr>
                <w:rFonts w:eastAsia="標楷體" w:hint="eastAsia"/>
                <w:sz w:val="21"/>
                <w:szCs w:val="21"/>
              </w:rPr>
              <w:t>規劃水情分析運作機制</w:t>
            </w:r>
          </w:p>
        </w:tc>
        <w:tc>
          <w:tcPr>
            <w:tcW w:w="709" w:type="pct"/>
            <w:vAlign w:val="center"/>
          </w:tcPr>
          <w:p w14:paraId="268B5241" w14:textId="27E1D55A" w:rsidR="002D6D4A" w:rsidRPr="00002956" w:rsidRDefault="00877B0C" w:rsidP="002D6D4A">
            <w:pPr>
              <w:snapToGrid w:val="0"/>
              <w:spacing w:line="210" w:lineRule="exact"/>
              <w:jc w:val="center"/>
              <w:rPr>
                <w:rFonts w:eastAsia="標楷體"/>
                <w:sz w:val="21"/>
                <w:szCs w:val="21"/>
              </w:rPr>
            </w:pPr>
            <w:r w:rsidRPr="00002956">
              <w:rPr>
                <w:rFonts w:eastAsia="標楷體" w:hint="eastAsia"/>
                <w:sz w:val="21"/>
                <w:szCs w:val="21"/>
              </w:rPr>
              <w:t>模擬水庫蓄水量歷程，並以水庫安全蓄水量進行決策條件之驗證</w:t>
            </w:r>
          </w:p>
        </w:tc>
        <w:tc>
          <w:tcPr>
            <w:tcW w:w="709" w:type="pct"/>
            <w:vAlign w:val="center"/>
          </w:tcPr>
          <w:p w14:paraId="49DF565D" w14:textId="486AF7AB" w:rsidR="002D6D4A" w:rsidRPr="00002956" w:rsidRDefault="00EE7CC5" w:rsidP="002D6D4A">
            <w:pPr>
              <w:snapToGrid w:val="0"/>
              <w:spacing w:line="210" w:lineRule="exact"/>
              <w:jc w:val="center"/>
              <w:rPr>
                <w:rFonts w:eastAsia="標楷體"/>
                <w:sz w:val="21"/>
                <w:szCs w:val="21"/>
              </w:rPr>
            </w:pPr>
            <w:r w:rsidRPr="00002956">
              <w:rPr>
                <w:rFonts w:eastAsia="標楷體" w:hint="eastAsia"/>
                <w:sz w:val="21"/>
                <w:szCs w:val="21"/>
              </w:rPr>
              <w:t>辦理水情研判實務演練</w:t>
            </w:r>
          </w:p>
        </w:tc>
        <w:tc>
          <w:tcPr>
            <w:tcW w:w="711" w:type="pct"/>
            <w:vAlign w:val="center"/>
          </w:tcPr>
          <w:p w14:paraId="180103F5" w14:textId="380A8A70" w:rsidR="002D6D4A" w:rsidRPr="00002956" w:rsidRDefault="00EE7CC5" w:rsidP="002D6D4A">
            <w:pPr>
              <w:snapToGrid w:val="0"/>
              <w:spacing w:line="210" w:lineRule="exact"/>
              <w:jc w:val="center"/>
              <w:rPr>
                <w:rFonts w:eastAsia="標楷體"/>
                <w:sz w:val="21"/>
                <w:szCs w:val="21"/>
              </w:rPr>
            </w:pPr>
            <w:r w:rsidRPr="00002956">
              <w:rPr>
                <w:rFonts w:eastAsia="標楷體" w:hint="eastAsia"/>
                <w:sz w:val="21"/>
                <w:szCs w:val="21"/>
              </w:rPr>
              <w:t>完成農業水資源決策支援平台相關模式及功能優化</w:t>
            </w:r>
          </w:p>
        </w:tc>
        <w:tc>
          <w:tcPr>
            <w:tcW w:w="369" w:type="pct"/>
            <w:vAlign w:val="center"/>
          </w:tcPr>
          <w:p w14:paraId="7A017D21" w14:textId="77777777" w:rsidR="002D6D4A" w:rsidRPr="00002956" w:rsidRDefault="002D6D4A" w:rsidP="002D6D4A">
            <w:pPr>
              <w:snapToGrid w:val="0"/>
              <w:spacing w:line="210" w:lineRule="exact"/>
              <w:rPr>
                <w:rFonts w:eastAsia="標楷體"/>
                <w:sz w:val="21"/>
                <w:szCs w:val="21"/>
              </w:rPr>
            </w:pPr>
          </w:p>
        </w:tc>
      </w:tr>
      <w:tr w:rsidR="00002956" w:rsidRPr="00002956" w14:paraId="418EFCEE" w14:textId="77777777" w:rsidTr="00D378C2">
        <w:trPr>
          <w:cantSplit/>
          <w:trHeight w:val="20"/>
        </w:trPr>
        <w:tc>
          <w:tcPr>
            <w:tcW w:w="968" w:type="pct"/>
            <w:vMerge/>
            <w:vAlign w:val="center"/>
          </w:tcPr>
          <w:p w14:paraId="436C07CA" w14:textId="77777777" w:rsidR="002D6D4A" w:rsidRPr="00002956" w:rsidRDefault="002D6D4A" w:rsidP="002D6D4A">
            <w:pPr>
              <w:pStyle w:val="a3"/>
              <w:snapToGrid w:val="0"/>
              <w:spacing w:line="210" w:lineRule="exact"/>
              <w:ind w:left="-68" w:firstLine="84"/>
              <w:jc w:val="center"/>
              <w:rPr>
                <w:rFonts w:ascii="Times New Roman" w:eastAsia="標楷體" w:hAnsi="Times New Roman"/>
                <w:sz w:val="21"/>
                <w:szCs w:val="21"/>
              </w:rPr>
            </w:pPr>
          </w:p>
        </w:tc>
        <w:tc>
          <w:tcPr>
            <w:tcW w:w="376" w:type="pct"/>
            <w:vMerge/>
            <w:vAlign w:val="center"/>
          </w:tcPr>
          <w:p w14:paraId="2273AF3F" w14:textId="77777777" w:rsidR="002D6D4A" w:rsidRPr="00002956" w:rsidRDefault="002D6D4A" w:rsidP="002D6D4A">
            <w:pPr>
              <w:snapToGrid w:val="0"/>
              <w:spacing w:line="210" w:lineRule="exact"/>
              <w:jc w:val="center"/>
              <w:rPr>
                <w:rFonts w:eastAsia="標楷體"/>
                <w:sz w:val="21"/>
                <w:szCs w:val="21"/>
              </w:rPr>
            </w:pPr>
          </w:p>
        </w:tc>
        <w:tc>
          <w:tcPr>
            <w:tcW w:w="449" w:type="pct"/>
            <w:vAlign w:val="center"/>
          </w:tcPr>
          <w:p w14:paraId="77FDD75B" w14:textId="77777777" w:rsidR="002D6D4A" w:rsidRPr="00002956" w:rsidRDefault="002D6D4A" w:rsidP="002D6D4A">
            <w:pPr>
              <w:widowControl/>
              <w:snapToGrid w:val="0"/>
              <w:spacing w:line="210" w:lineRule="exact"/>
              <w:jc w:val="center"/>
              <w:rPr>
                <w:rFonts w:eastAsia="標楷體"/>
                <w:sz w:val="21"/>
                <w:szCs w:val="21"/>
              </w:rPr>
            </w:pPr>
            <w:r w:rsidRPr="00002956">
              <w:rPr>
                <w:rFonts w:eastAsia="標楷體"/>
                <w:sz w:val="21"/>
                <w:szCs w:val="21"/>
              </w:rPr>
              <w:t>累計</w:t>
            </w:r>
          </w:p>
          <w:p w14:paraId="4B16B5B7" w14:textId="603BC6CD" w:rsidR="002D6D4A" w:rsidRPr="00002956" w:rsidRDefault="002D6D4A" w:rsidP="002D6D4A">
            <w:pPr>
              <w:widowControl/>
              <w:snapToGrid w:val="0"/>
              <w:spacing w:line="210" w:lineRule="exact"/>
              <w:jc w:val="center"/>
              <w:rPr>
                <w:rFonts w:eastAsia="標楷體"/>
                <w:sz w:val="21"/>
                <w:szCs w:val="21"/>
              </w:rPr>
            </w:pPr>
            <w:r w:rsidRPr="00002956">
              <w:rPr>
                <w:rFonts w:eastAsia="標楷體"/>
                <w:sz w:val="21"/>
                <w:szCs w:val="21"/>
              </w:rPr>
              <w:t>百分比</w:t>
            </w:r>
          </w:p>
        </w:tc>
        <w:tc>
          <w:tcPr>
            <w:tcW w:w="709" w:type="pct"/>
            <w:vAlign w:val="center"/>
          </w:tcPr>
          <w:p w14:paraId="4145FF4D" w14:textId="6A6FA9D4" w:rsidR="002D6D4A" w:rsidRPr="00002956" w:rsidRDefault="002D6D4A" w:rsidP="002D6D4A">
            <w:pPr>
              <w:snapToGrid w:val="0"/>
              <w:spacing w:line="210" w:lineRule="exact"/>
              <w:jc w:val="center"/>
              <w:rPr>
                <w:rFonts w:eastAsia="標楷體"/>
                <w:sz w:val="21"/>
                <w:szCs w:val="21"/>
              </w:rPr>
            </w:pPr>
            <w:r w:rsidRPr="00002956">
              <w:rPr>
                <w:rFonts w:eastAsia="標楷體"/>
                <w:sz w:val="21"/>
                <w:szCs w:val="21"/>
              </w:rPr>
              <w:t>25</w:t>
            </w:r>
          </w:p>
        </w:tc>
        <w:tc>
          <w:tcPr>
            <w:tcW w:w="709" w:type="pct"/>
            <w:vAlign w:val="center"/>
          </w:tcPr>
          <w:p w14:paraId="3560144D" w14:textId="58D328F1" w:rsidR="002D6D4A" w:rsidRPr="00002956" w:rsidRDefault="002D6D4A" w:rsidP="002D6D4A">
            <w:pPr>
              <w:snapToGrid w:val="0"/>
              <w:spacing w:line="210" w:lineRule="exact"/>
              <w:jc w:val="center"/>
              <w:rPr>
                <w:rFonts w:eastAsia="標楷體"/>
                <w:sz w:val="21"/>
                <w:szCs w:val="21"/>
              </w:rPr>
            </w:pPr>
            <w:r w:rsidRPr="00002956">
              <w:rPr>
                <w:rFonts w:eastAsia="標楷體"/>
                <w:sz w:val="21"/>
                <w:szCs w:val="21"/>
              </w:rPr>
              <w:t>50</w:t>
            </w:r>
          </w:p>
        </w:tc>
        <w:tc>
          <w:tcPr>
            <w:tcW w:w="709" w:type="pct"/>
            <w:vAlign w:val="center"/>
          </w:tcPr>
          <w:p w14:paraId="41F793F5" w14:textId="37D69A37" w:rsidR="002D6D4A" w:rsidRPr="00002956" w:rsidRDefault="002D6D4A" w:rsidP="002D6D4A">
            <w:pPr>
              <w:snapToGrid w:val="0"/>
              <w:spacing w:line="210" w:lineRule="exact"/>
              <w:jc w:val="center"/>
              <w:rPr>
                <w:rFonts w:eastAsia="標楷體"/>
                <w:sz w:val="21"/>
                <w:szCs w:val="21"/>
              </w:rPr>
            </w:pPr>
            <w:r w:rsidRPr="00002956">
              <w:rPr>
                <w:rFonts w:eastAsia="標楷體"/>
                <w:sz w:val="21"/>
                <w:szCs w:val="21"/>
              </w:rPr>
              <w:t>75</w:t>
            </w:r>
          </w:p>
        </w:tc>
        <w:tc>
          <w:tcPr>
            <w:tcW w:w="711" w:type="pct"/>
            <w:vAlign w:val="center"/>
          </w:tcPr>
          <w:p w14:paraId="51F3EA81" w14:textId="3EE702B4" w:rsidR="002D6D4A" w:rsidRPr="00002956" w:rsidRDefault="002D6D4A" w:rsidP="002D6D4A">
            <w:pPr>
              <w:snapToGrid w:val="0"/>
              <w:spacing w:line="210" w:lineRule="exact"/>
              <w:jc w:val="center"/>
              <w:rPr>
                <w:rFonts w:eastAsia="標楷體"/>
                <w:sz w:val="21"/>
                <w:szCs w:val="21"/>
              </w:rPr>
            </w:pPr>
            <w:r w:rsidRPr="00002956">
              <w:rPr>
                <w:rFonts w:eastAsia="標楷體"/>
                <w:sz w:val="21"/>
                <w:szCs w:val="21"/>
              </w:rPr>
              <w:t>100</w:t>
            </w:r>
          </w:p>
        </w:tc>
        <w:tc>
          <w:tcPr>
            <w:tcW w:w="369" w:type="pct"/>
            <w:vAlign w:val="center"/>
          </w:tcPr>
          <w:p w14:paraId="1578422A" w14:textId="77777777" w:rsidR="002D6D4A" w:rsidRPr="00002956" w:rsidRDefault="002D6D4A" w:rsidP="002D6D4A">
            <w:pPr>
              <w:snapToGrid w:val="0"/>
              <w:spacing w:line="210" w:lineRule="exact"/>
              <w:rPr>
                <w:rFonts w:eastAsia="標楷體"/>
                <w:sz w:val="21"/>
                <w:szCs w:val="21"/>
              </w:rPr>
            </w:pPr>
          </w:p>
        </w:tc>
      </w:tr>
      <w:tr w:rsidR="00002956" w:rsidRPr="00002956" w14:paraId="7D3D80A0" w14:textId="77777777" w:rsidTr="00D378C2">
        <w:trPr>
          <w:cantSplit/>
          <w:trHeight w:val="311"/>
        </w:trPr>
        <w:tc>
          <w:tcPr>
            <w:tcW w:w="968" w:type="pct"/>
            <w:vMerge w:val="restart"/>
            <w:vAlign w:val="center"/>
          </w:tcPr>
          <w:p w14:paraId="76630E52" w14:textId="7DC7A135" w:rsidR="002D6D4A" w:rsidRPr="00002956" w:rsidRDefault="002D6D4A" w:rsidP="002D6D4A">
            <w:pPr>
              <w:pStyle w:val="a3"/>
              <w:snapToGrid w:val="0"/>
              <w:spacing w:line="210" w:lineRule="exact"/>
              <w:rPr>
                <w:rFonts w:ascii="Times New Roman" w:eastAsia="標楷體" w:hAnsi="Times New Roman"/>
                <w:sz w:val="21"/>
                <w:szCs w:val="21"/>
              </w:rPr>
            </w:pPr>
            <w:r w:rsidRPr="00002956">
              <w:rPr>
                <w:rFonts w:ascii="Times New Roman" w:eastAsia="標楷體" w:hAnsi="Times New Roman" w:hint="eastAsia"/>
                <w:sz w:val="21"/>
                <w:szCs w:val="21"/>
              </w:rPr>
              <w:t>（六）評估氣候變遷</w:t>
            </w:r>
            <w:proofErr w:type="gramStart"/>
            <w:r w:rsidRPr="00002956">
              <w:rPr>
                <w:rFonts w:ascii="Times New Roman" w:eastAsia="標楷體" w:hAnsi="Times New Roman" w:hint="eastAsia"/>
                <w:sz w:val="21"/>
                <w:szCs w:val="21"/>
              </w:rPr>
              <w:t>情境對供灌</w:t>
            </w:r>
            <w:proofErr w:type="gramEnd"/>
            <w:r w:rsidRPr="00002956">
              <w:rPr>
                <w:rFonts w:ascii="Times New Roman" w:eastAsia="標楷體" w:hAnsi="Times New Roman" w:hint="eastAsia"/>
                <w:sz w:val="21"/>
                <w:szCs w:val="21"/>
              </w:rPr>
              <w:t>決策考量因子之影響</w:t>
            </w:r>
          </w:p>
        </w:tc>
        <w:tc>
          <w:tcPr>
            <w:tcW w:w="376" w:type="pct"/>
            <w:vMerge w:val="restart"/>
            <w:vAlign w:val="center"/>
          </w:tcPr>
          <w:p w14:paraId="512962B0" w14:textId="54F4B991" w:rsidR="002D6D4A" w:rsidRPr="00002956" w:rsidRDefault="002D6D4A" w:rsidP="002D6D4A">
            <w:pPr>
              <w:snapToGrid w:val="0"/>
              <w:spacing w:line="210" w:lineRule="exact"/>
              <w:jc w:val="center"/>
              <w:rPr>
                <w:rFonts w:eastAsia="標楷體"/>
                <w:sz w:val="21"/>
                <w:szCs w:val="21"/>
              </w:rPr>
            </w:pPr>
            <w:r w:rsidRPr="00002956">
              <w:rPr>
                <w:rFonts w:eastAsia="標楷體" w:hint="eastAsia"/>
                <w:sz w:val="21"/>
                <w:szCs w:val="21"/>
              </w:rPr>
              <w:t>10</w:t>
            </w:r>
          </w:p>
        </w:tc>
        <w:tc>
          <w:tcPr>
            <w:tcW w:w="449" w:type="pct"/>
            <w:vAlign w:val="center"/>
          </w:tcPr>
          <w:p w14:paraId="75672A38" w14:textId="77777777" w:rsidR="002D6D4A" w:rsidRPr="00002956" w:rsidRDefault="002D6D4A" w:rsidP="002D6D4A">
            <w:pPr>
              <w:widowControl/>
              <w:snapToGrid w:val="0"/>
              <w:spacing w:line="210" w:lineRule="exact"/>
              <w:jc w:val="center"/>
              <w:rPr>
                <w:rFonts w:eastAsia="標楷體"/>
                <w:sz w:val="21"/>
                <w:szCs w:val="21"/>
              </w:rPr>
            </w:pPr>
            <w:r w:rsidRPr="00002956">
              <w:rPr>
                <w:rFonts w:eastAsia="標楷體"/>
                <w:sz w:val="21"/>
                <w:szCs w:val="21"/>
              </w:rPr>
              <w:t>工作量</w:t>
            </w:r>
          </w:p>
          <w:p w14:paraId="3BBBE05D" w14:textId="11CBAF3E" w:rsidR="002D6D4A" w:rsidRPr="00002956" w:rsidRDefault="002D6D4A" w:rsidP="002D6D4A">
            <w:pPr>
              <w:widowControl/>
              <w:snapToGrid w:val="0"/>
              <w:spacing w:line="210" w:lineRule="exact"/>
              <w:jc w:val="center"/>
              <w:rPr>
                <w:rFonts w:eastAsia="標楷體"/>
                <w:sz w:val="21"/>
                <w:szCs w:val="21"/>
              </w:rPr>
            </w:pPr>
            <w:r w:rsidRPr="00002956">
              <w:rPr>
                <w:rFonts w:eastAsia="標楷體"/>
                <w:sz w:val="21"/>
                <w:szCs w:val="21"/>
              </w:rPr>
              <w:t>或內容</w:t>
            </w:r>
          </w:p>
        </w:tc>
        <w:tc>
          <w:tcPr>
            <w:tcW w:w="709" w:type="pct"/>
            <w:vAlign w:val="center"/>
          </w:tcPr>
          <w:p w14:paraId="319B353D" w14:textId="1D470EDB" w:rsidR="002D6D4A" w:rsidRPr="00002956" w:rsidRDefault="00701BBC" w:rsidP="002D6D4A">
            <w:pPr>
              <w:snapToGrid w:val="0"/>
              <w:spacing w:line="210" w:lineRule="exact"/>
              <w:jc w:val="center"/>
              <w:rPr>
                <w:rFonts w:eastAsia="標楷體"/>
                <w:sz w:val="21"/>
                <w:szCs w:val="21"/>
              </w:rPr>
            </w:pPr>
            <w:r w:rsidRPr="00002956">
              <w:rPr>
                <w:rFonts w:eastAsia="標楷體" w:hint="eastAsia"/>
                <w:sz w:val="21"/>
                <w:szCs w:val="21"/>
              </w:rPr>
              <w:t>收集臺灣氣候變遷衝擊評析</w:t>
            </w:r>
            <w:r w:rsidR="007B2E1B" w:rsidRPr="00002956">
              <w:rPr>
                <w:rFonts w:eastAsia="標楷體" w:hint="eastAsia"/>
                <w:sz w:val="21"/>
                <w:szCs w:val="21"/>
              </w:rPr>
              <w:t>文獻</w:t>
            </w:r>
          </w:p>
        </w:tc>
        <w:tc>
          <w:tcPr>
            <w:tcW w:w="709" w:type="pct"/>
            <w:vAlign w:val="center"/>
          </w:tcPr>
          <w:p w14:paraId="2A563CC1" w14:textId="0453CDFE" w:rsidR="002D6D4A" w:rsidRPr="00002956" w:rsidRDefault="007B2E1B" w:rsidP="002D6D4A">
            <w:pPr>
              <w:snapToGrid w:val="0"/>
              <w:spacing w:line="210" w:lineRule="exact"/>
              <w:jc w:val="center"/>
              <w:rPr>
                <w:rFonts w:eastAsia="標楷體"/>
                <w:sz w:val="21"/>
                <w:szCs w:val="21"/>
              </w:rPr>
            </w:pPr>
            <w:r w:rsidRPr="00002956">
              <w:rPr>
                <w:rFonts w:eastAsia="標楷體" w:hint="eastAsia"/>
                <w:sz w:val="21"/>
                <w:szCs w:val="21"/>
              </w:rPr>
              <w:t>評估暖化情境下臺灣不同區域豐枯水期降雨趨勢</w:t>
            </w:r>
          </w:p>
        </w:tc>
        <w:tc>
          <w:tcPr>
            <w:tcW w:w="709" w:type="pct"/>
            <w:vAlign w:val="center"/>
          </w:tcPr>
          <w:p w14:paraId="4965788D" w14:textId="5F164B5A" w:rsidR="002D6D4A" w:rsidRPr="00002956" w:rsidRDefault="007B2E1B" w:rsidP="002D6D4A">
            <w:pPr>
              <w:snapToGrid w:val="0"/>
              <w:spacing w:line="210" w:lineRule="exact"/>
              <w:jc w:val="center"/>
              <w:rPr>
                <w:rFonts w:eastAsia="標楷體"/>
                <w:sz w:val="21"/>
                <w:szCs w:val="21"/>
              </w:rPr>
            </w:pPr>
            <w:r w:rsidRPr="00002956">
              <w:rPr>
                <w:rFonts w:eastAsia="標楷體" w:hint="eastAsia"/>
                <w:sz w:val="21"/>
                <w:szCs w:val="21"/>
              </w:rPr>
              <w:t>檢討供灌決策模擬相關因子之判</w:t>
            </w:r>
            <w:proofErr w:type="gramStart"/>
            <w:r w:rsidRPr="00002956">
              <w:rPr>
                <w:rFonts w:eastAsia="標楷體" w:hint="eastAsia"/>
                <w:sz w:val="21"/>
                <w:szCs w:val="21"/>
              </w:rPr>
              <w:t>準</w:t>
            </w:r>
            <w:proofErr w:type="gramEnd"/>
            <w:r w:rsidRPr="00002956">
              <w:rPr>
                <w:rFonts w:eastAsia="標楷體" w:hint="eastAsia"/>
                <w:sz w:val="21"/>
                <w:szCs w:val="21"/>
              </w:rPr>
              <w:t>基礎</w:t>
            </w:r>
          </w:p>
        </w:tc>
        <w:tc>
          <w:tcPr>
            <w:tcW w:w="711" w:type="pct"/>
            <w:vAlign w:val="center"/>
          </w:tcPr>
          <w:p w14:paraId="54CE9B27" w14:textId="79B6E39B" w:rsidR="002D6D4A" w:rsidRPr="00002956" w:rsidRDefault="007B2E1B" w:rsidP="002D6D4A">
            <w:pPr>
              <w:snapToGrid w:val="0"/>
              <w:spacing w:line="210" w:lineRule="exact"/>
              <w:jc w:val="center"/>
              <w:rPr>
                <w:rFonts w:eastAsia="標楷體"/>
                <w:sz w:val="21"/>
                <w:szCs w:val="21"/>
              </w:rPr>
            </w:pPr>
            <w:proofErr w:type="gramStart"/>
            <w:r w:rsidRPr="00002956">
              <w:rPr>
                <w:rFonts w:eastAsia="標楷體" w:hint="eastAsia"/>
                <w:sz w:val="21"/>
                <w:szCs w:val="21"/>
              </w:rPr>
              <w:t>研</w:t>
            </w:r>
            <w:proofErr w:type="gramEnd"/>
            <w:r w:rsidRPr="00002956">
              <w:rPr>
                <w:rFonts w:eastAsia="標楷體" w:hint="eastAsia"/>
                <w:sz w:val="21"/>
                <w:szCs w:val="21"/>
              </w:rPr>
              <w:t>提氣候變遷</w:t>
            </w:r>
            <w:proofErr w:type="gramStart"/>
            <w:r w:rsidRPr="00002956">
              <w:rPr>
                <w:rFonts w:eastAsia="標楷體" w:hint="eastAsia"/>
                <w:sz w:val="21"/>
                <w:szCs w:val="21"/>
              </w:rPr>
              <w:t>情境對供灌</w:t>
            </w:r>
            <w:proofErr w:type="gramEnd"/>
            <w:r w:rsidRPr="00002956">
              <w:rPr>
                <w:rFonts w:eastAsia="標楷體" w:hint="eastAsia"/>
                <w:sz w:val="21"/>
                <w:szCs w:val="21"/>
              </w:rPr>
              <w:t>決策考量因子之影響</w:t>
            </w:r>
            <w:r w:rsidR="004F760E" w:rsidRPr="00002956">
              <w:rPr>
                <w:rFonts w:eastAsia="標楷體" w:hint="eastAsia"/>
                <w:sz w:val="21"/>
                <w:szCs w:val="21"/>
              </w:rPr>
              <w:t>與</w:t>
            </w:r>
            <w:r w:rsidR="00490C51" w:rsidRPr="00002956">
              <w:rPr>
                <w:rFonts w:eastAsia="標楷體" w:hint="eastAsia"/>
                <w:sz w:val="21"/>
                <w:szCs w:val="21"/>
              </w:rPr>
              <w:t>因</w:t>
            </w:r>
            <w:r w:rsidR="004F760E" w:rsidRPr="00002956">
              <w:rPr>
                <w:rFonts w:eastAsia="標楷體" w:hint="eastAsia"/>
                <w:sz w:val="21"/>
                <w:szCs w:val="21"/>
              </w:rPr>
              <w:t>應</w:t>
            </w:r>
            <w:r w:rsidR="00490C51" w:rsidRPr="00002956">
              <w:rPr>
                <w:rFonts w:eastAsia="標楷體" w:hint="eastAsia"/>
                <w:sz w:val="21"/>
                <w:szCs w:val="21"/>
              </w:rPr>
              <w:t>建議</w:t>
            </w:r>
          </w:p>
        </w:tc>
        <w:tc>
          <w:tcPr>
            <w:tcW w:w="369" w:type="pct"/>
            <w:vMerge w:val="restart"/>
            <w:vAlign w:val="center"/>
          </w:tcPr>
          <w:p w14:paraId="15231085" w14:textId="77777777" w:rsidR="002D6D4A" w:rsidRPr="00002956" w:rsidRDefault="002D6D4A" w:rsidP="002D6D4A">
            <w:pPr>
              <w:snapToGrid w:val="0"/>
              <w:spacing w:line="210" w:lineRule="exact"/>
              <w:rPr>
                <w:rFonts w:eastAsia="標楷體"/>
                <w:sz w:val="21"/>
                <w:szCs w:val="21"/>
              </w:rPr>
            </w:pPr>
          </w:p>
        </w:tc>
      </w:tr>
      <w:tr w:rsidR="00002956" w:rsidRPr="00002956" w14:paraId="6B9772BE" w14:textId="77777777" w:rsidTr="00D378C2">
        <w:trPr>
          <w:cantSplit/>
          <w:trHeight w:val="307"/>
        </w:trPr>
        <w:tc>
          <w:tcPr>
            <w:tcW w:w="968" w:type="pct"/>
            <w:vMerge/>
            <w:vAlign w:val="center"/>
          </w:tcPr>
          <w:p w14:paraId="261E1B34" w14:textId="77777777" w:rsidR="002D6D4A" w:rsidRPr="00002956" w:rsidRDefault="002D6D4A" w:rsidP="002D6D4A">
            <w:pPr>
              <w:pStyle w:val="a3"/>
              <w:snapToGrid w:val="0"/>
              <w:spacing w:line="210" w:lineRule="exact"/>
              <w:rPr>
                <w:rFonts w:ascii="Times New Roman" w:eastAsia="標楷體" w:hAnsi="Times New Roman"/>
                <w:sz w:val="21"/>
                <w:szCs w:val="21"/>
              </w:rPr>
            </w:pPr>
          </w:p>
        </w:tc>
        <w:tc>
          <w:tcPr>
            <w:tcW w:w="376" w:type="pct"/>
            <w:vMerge/>
            <w:vAlign w:val="center"/>
          </w:tcPr>
          <w:p w14:paraId="6C065BD3" w14:textId="77777777" w:rsidR="002D6D4A" w:rsidRPr="00002956" w:rsidRDefault="002D6D4A" w:rsidP="002D6D4A">
            <w:pPr>
              <w:snapToGrid w:val="0"/>
              <w:spacing w:line="210" w:lineRule="exact"/>
              <w:jc w:val="center"/>
              <w:rPr>
                <w:rFonts w:eastAsia="標楷體"/>
                <w:sz w:val="21"/>
                <w:szCs w:val="21"/>
              </w:rPr>
            </w:pPr>
          </w:p>
        </w:tc>
        <w:tc>
          <w:tcPr>
            <w:tcW w:w="449" w:type="pct"/>
            <w:vAlign w:val="center"/>
          </w:tcPr>
          <w:p w14:paraId="4E0E8B9B" w14:textId="77777777" w:rsidR="002D6D4A" w:rsidRPr="00002956" w:rsidRDefault="002D6D4A" w:rsidP="002D6D4A">
            <w:pPr>
              <w:widowControl/>
              <w:snapToGrid w:val="0"/>
              <w:spacing w:line="210" w:lineRule="exact"/>
              <w:jc w:val="center"/>
              <w:rPr>
                <w:rFonts w:eastAsia="標楷體"/>
                <w:sz w:val="21"/>
                <w:szCs w:val="21"/>
              </w:rPr>
            </w:pPr>
            <w:r w:rsidRPr="00002956">
              <w:rPr>
                <w:rFonts w:eastAsia="標楷體"/>
                <w:sz w:val="21"/>
                <w:szCs w:val="21"/>
              </w:rPr>
              <w:t>累計</w:t>
            </w:r>
          </w:p>
          <w:p w14:paraId="4AFDA7DC" w14:textId="1F0E87FC" w:rsidR="002D6D4A" w:rsidRPr="00002956" w:rsidRDefault="002D6D4A" w:rsidP="002D6D4A">
            <w:pPr>
              <w:widowControl/>
              <w:snapToGrid w:val="0"/>
              <w:spacing w:line="210" w:lineRule="exact"/>
              <w:jc w:val="center"/>
              <w:rPr>
                <w:rFonts w:eastAsia="標楷體"/>
                <w:sz w:val="21"/>
                <w:szCs w:val="21"/>
              </w:rPr>
            </w:pPr>
            <w:r w:rsidRPr="00002956">
              <w:rPr>
                <w:rFonts w:eastAsia="標楷體"/>
                <w:sz w:val="21"/>
                <w:szCs w:val="21"/>
              </w:rPr>
              <w:t>百分比</w:t>
            </w:r>
          </w:p>
        </w:tc>
        <w:tc>
          <w:tcPr>
            <w:tcW w:w="709" w:type="pct"/>
            <w:vAlign w:val="center"/>
          </w:tcPr>
          <w:p w14:paraId="001D86A8" w14:textId="4069D5E6" w:rsidR="002D6D4A" w:rsidRPr="00002956" w:rsidRDefault="002D6D4A" w:rsidP="002D6D4A">
            <w:pPr>
              <w:snapToGrid w:val="0"/>
              <w:spacing w:line="210" w:lineRule="exact"/>
              <w:jc w:val="center"/>
              <w:rPr>
                <w:rFonts w:eastAsia="標楷體"/>
                <w:sz w:val="21"/>
                <w:szCs w:val="21"/>
              </w:rPr>
            </w:pPr>
            <w:r w:rsidRPr="00002956">
              <w:rPr>
                <w:rFonts w:eastAsia="標楷體" w:hint="eastAsia"/>
                <w:sz w:val="21"/>
                <w:szCs w:val="21"/>
              </w:rPr>
              <w:t>2</w:t>
            </w:r>
            <w:r w:rsidRPr="00002956">
              <w:rPr>
                <w:rFonts w:eastAsia="標楷體"/>
                <w:sz w:val="21"/>
                <w:szCs w:val="21"/>
              </w:rPr>
              <w:t>5</w:t>
            </w:r>
          </w:p>
        </w:tc>
        <w:tc>
          <w:tcPr>
            <w:tcW w:w="709" w:type="pct"/>
            <w:vAlign w:val="center"/>
          </w:tcPr>
          <w:p w14:paraId="07C38572" w14:textId="1EB1EF06" w:rsidR="002D6D4A" w:rsidRPr="00002956" w:rsidRDefault="002D6D4A" w:rsidP="002D6D4A">
            <w:pPr>
              <w:snapToGrid w:val="0"/>
              <w:spacing w:line="210" w:lineRule="exact"/>
              <w:jc w:val="center"/>
              <w:rPr>
                <w:rFonts w:eastAsia="標楷體"/>
                <w:sz w:val="21"/>
                <w:szCs w:val="21"/>
              </w:rPr>
            </w:pPr>
            <w:r w:rsidRPr="00002956">
              <w:rPr>
                <w:rFonts w:eastAsia="標楷體" w:hint="eastAsia"/>
                <w:sz w:val="21"/>
                <w:szCs w:val="21"/>
              </w:rPr>
              <w:t>5</w:t>
            </w:r>
            <w:r w:rsidRPr="00002956">
              <w:rPr>
                <w:rFonts w:eastAsia="標楷體"/>
                <w:sz w:val="21"/>
                <w:szCs w:val="21"/>
              </w:rPr>
              <w:t>0</w:t>
            </w:r>
          </w:p>
        </w:tc>
        <w:tc>
          <w:tcPr>
            <w:tcW w:w="709" w:type="pct"/>
            <w:vAlign w:val="center"/>
          </w:tcPr>
          <w:p w14:paraId="72E3128C" w14:textId="3DDA04D9" w:rsidR="002D6D4A" w:rsidRPr="00002956" w:rsidRDefault="002D6D4A" w:rsidP="002D6D4A">
            <w:pPr>
              <w:snapToGrid w:val="0"/>
              <w:spacing w:line="210" w:lineRule="exact"/>
              <w:jc w:val="center"/>
              <w:rPr>
                <w:rFonts w:eastAsia="標楷體"/>
                <w:sz w:val="21"/>
                <w:szCs w:val="21"/>
              </w:rPr>
            </w:pPr>
            <w:r w:rsidRPr="00002956">
              <w:rPr>
                <w:rFonts w:eastAsia="標楷體" w:hint="eastAsia"/>
                <w:sz w:val="21"/>
                <w:szCs w:val="21"/>
              </w:rPr>
              <w:t>7</w:t>
            </w:r>
            <w:r w:rsidRPr="00002956">
              <w:rPr>
                <w:rFonts w:eastAsia="標楷體"/>
                <w:sz w:val="21"/>
                <w:szCs w:val="21"/>
              </w:rPr>
              <w:t>5</w:t>
            </w:r>
          </w:p>
        </w:tc>
        <w:tc>
          <w:tcPr>
            <w:tcW w:w="711" w:type="pct"/>
            <w:vAlign w:val="center"/>
          </w:tcPr>
          <w:p w14:paraId="0C4B6C8E" w14:textId="60ADC94A" w:rsidR="002D6D4A" w:rsidRPr="00002956" w:rsidRDefault="002D6D4A" w:rsidP="002D6D4A">
            <w:pPr>
              <w:snapToGrid w:val="0"/>
              <w:spacing w:line="210" w:lineRule="exact"/>
              <w:jc w:val="center"/>
              <w:rPr>
                <w:rFonts w:eastAsia="標楷體"/>
                <w:sz w:val="21"/>
                <w:szCs w:val="21"/>
              </w:rPr>
            </w:pPr>
            <w:r w:rsidRPr="00002956">
              <w:rPr>
                <w:rFonts w:eastAsia="標楷體" w:hint="eastAsia"/>
                <w:sz w:val="21"/>
                <w:szCs w:val="21"/>
              </w:rPr>
              <w:t>1</w:t>
            </w:r>
            <w:r w:rsidRPr="00002956">
              <w:rPr>
                <w:rFonts w:eastAsia="標楷體"/>
                <w:sz w:val="21"/>
                <w:szCs w:val="21"/>
              </w:rPr>
              <w:t>00</w:t>
            </w:r>
          </w:p>
        </w:tc>
        <w:tc>
          <w:tcPr>
            <w:tcW w:w="369" w:type="pct"/>
            <w:vMerge/>
            <w:vAlign w:val="center"/>
          </w:tcPr>
          <w:p w14:paraId="449036E9" w14:textId="77777777" w:rsidR="002D6D4A" w:rsidRPr="00002956" w:rsidRDefault="002D6D4A" w:rsidP="002D6D4A">
            <w:pPr>
              <w:snapToGrid w:val="0"/>
              <w:spacing w:line="210" w:lineRule="exact"/>
              <w:rPr>
                <w:rFonts w:eastAsia="標楷體"/>
                <w:sz w:val="21"/>
                <w:szCs w:val="21"/>
              </w:rPr>
            </w:pPr>
          </w:p>
        </w:tc>
      </w:tr>
      <w:tr w:rsidR="00002956" w:rsidRPr="00002956" w14:paraId="6469D44A" w14:textId="77777777" w:rsidTr="00D378C2">
        <w:trPr>
          <w:trHeight w:val="20"/>
        </w:trPr>
        <w:tc>
          <w:tcPr>
            <w:tcW w:w="968" w:type="pct"/>
            <w:vMerge w:val="restart"/>
            <w:vAlign w:val="center"/>
          </w:tcPr>
          <w:p w14:paraId="6CA112D3" w14:textId="77777777" w:rsidR="002D6D4A" w:rsidRPr="00002956" w:rsidRDefault="002D6D4A" w:rsidP="002D6D4A">
            <w:pPr>
              <w:pStyle w:val="a3"/>
              <w:snapToGrid w:val="0"/>
              <w:spacing w:line="210" w:lineRule="exact"/>
              <w:rPr>
                <w:rFonts w:ascii="Times New Roman" w:eastAsia="標楷體" w:hAnsi="Times New Roman"/>
                <w:sz w:val="21"/>
                <w:szCs w:val="21"/>
              </w:rPr>
            </w:pPr>
            <w:r w:rsidRPr="00002956">
              <w:rPr>
                <w:rFonts w:ascii="Times New Roman" w:eastAsia="標楷體" w:hAnsi="Times New Roman"/>
                <w:sz w:val="21"/>
                <w:szCs w:val="21"/>
              </w:rPr>
              <w:t>撰寫期中、期末報告</w:t>
            </w:r>
          </w:p>
        </w:tc>
        <w:tc>
          <w:tcPr>
            <w:tcW w:w="376" w:type="pct"/>
            <w:vMerge w:val="restart"/>
            <w:vAlign w:val="center"/>
          </w:tcPr>
          <w:p w14:paraId="7A5C0DE1" w14:textId="0D3DADA0" w:rsidR="002D6D4A" w:rsidRPr="00002956" w:rsidRDefault="002D6D4A" w:rsidP="002D6D4A">
            <w:pPr>
              <w:snapToGrid w:val="0"/>
              <w:spacing w:line="210" w:lineRule="exact"/>
              <w:jc w:val="center"/>
              <w:rPr>
                <w:rFonts w:eastAsia="標楷體"/>
                <w:sz w:val="21"/>
                <w:szCs w:val="21"/>
              </w:rPr>
            </w:pPr>
            <w:r w:rsidRPr="00002956">
              <w:rPr>
                <w:rFonts w:eastAsia="標楷體" w:hint="eastAsia"/>
                <w:sz w:val="21"/>
                <w:szCs w:val="21"/>
              </w:rPr>
              <w:t>10</w:t>
            </w:r>
          </w:p>
        </w:tc>
        <w:tc>
          <w:tcPr>
            <w:tcW w:w="449" w:type="pct"/>
            <w:vAlign w:val="center"/>
          </w:tcPr>
          <w:p w14:paraId="5E85795A" w14:textId="77777777" w:rsidR="002D6D4A" w:rsidRPr="00002956" w:rsidRDefault="002D6D4A" w:rsidP="002D6D4A">
            <w:pPr>
              <w:widowControl/>
              <w:snapToGrid w:val="0"/>
              <w:spacing w:line="210" w:lineRule="exact"/>
              <w:jc w:val="center"/>
              <w:rPr>
                <w:rFonts w:eastAsia="標楷體"/>
                <w:sz w:val="21"/>
                <w:szCs w:val="21"/>
              </w:rPr>
            </w:pPr>
            <w:r w:rsidRPr="00002956">
              <w:rPr>
                <w:rFonts w:eastAsia="標楷體"/>
                <w:sz w:val="21"/>
                <w:szCs w:val="21"/>
              </w:rPr>
              <w:t>工作量</w:t>
            </w:r>
          </w:p>
          <w:p w14:paraId="21BD4722" w14:textId="418D520E" w:rsidR="002D6D4A" w:rsidRPr="00002956" w:rsidRDefault="002D6D4A" w:rsidP="002D6D4A">
            <w:pPr>
              <w:widowControl/>
              <w:snapToGrid w:val="0"/>
              <w:spacing w:line="210" w:lineRule="exact"/>
              <w:jc w:val="center"/>
              <w:rPr>
                <w:rFonts w:eastAsia="標楷體"/>
                <w:sz w:val="21"/>
                <w:szCs w:val="21"/>
              </w:rPr>
            </w:pPr>
            <w:r w:rsidRPr="00002956">
              <w:rPr>
                <w:rFonts w:eastAsia="標楷體"/>
                <w:sz w:val="21"/>
                <w:szCs w:val="21"/>
              </w:rPr>
              <w:t>或內容</w:t>
            </w:r>
          </w:p>
        </w:tc>
        <w:tc>
          <w:tcPr>
            <w:tcW w:w="709" w:type="pct"/>
            <w:vAlign w:val="center"/>
          </w:tcPr>
          <w:p w14:paraId="755EA0A4" w14:textId="77777777" w:rsidR="002D6D4A" w:rsidRPr="00002956" w:rsidRDefault="002D6D4A" w:rsidP="002D6D4A">
            <w:pPr>
              <w:snapToGrid w:val="0"/>
              <w:spacing w:line="210" w:lineRule="exact"/>
              <w:jc w:val="center"/>
              <w:rPr>
                <w:rFonts w:eastAsia="標楷體"/>
                <w:sz w:val="21"/>
                <w:szCs w:val="21"/>
              </w:rPr>
            </w:pPr>
          </w:p>
        </w:tc>
        <w:tc>
          <w:tcPr>
            <w:tcW w:w="709" w:type="pct"/>
            <w:vAlign w:val="center"/>
          </w:tcPr>
          <w:p w14:paraId="4A45A3BF" w14:textId="1871623D" w:rsidR="002D6D4A" w:rsidRPr="00002956" w:rsidRDefault="002D6D4A" w:rsidP="002D6D4A">
            <w:pPr>
              <w:snapToGrid w:val="0"/>
              <w:spacing w:line="210" w:lineRule="exact"/>
              <w:jc w:val="center"/>
              <w:rPr>
                <w:rFonts w:eastAsia="標楷體"/>
                <w:sz w:val="21"/>
                <w:szCs w:val="21"/>
              </w:rPr>
            </w:pPr>
            <w:r w:rsidRPr="00002956">
              <w:rPr>
                <w:rFonts w:eastAsia="標楷體"/>
                <w:sz w:val="21"/>
                <w:szCs w:val="21"/>
              </w:rPr>
              <w:t>撰寫期</w:t>
            </w:r>
            <w:r w:rsidRPr="00002956">
              <w:rPr>
                <w:rFonts w:eastAsia="標楷體" w:hint="eastAsia"/>
                <w:sz w:val="21"/>
                <w:szCs w:val="21"/>
              </w:rPr>
              <w:t>中</w:t>
            </w:r>
            <w:r w:rsidRPr="00002956">
              <w:rPr>
                <w:rFonts w:eastAsia="標楷體"/>
                <w:sz w:val="21"/>
                <w:szCs w:val="21"/>
              </w:rPr>
              <w:t>報告</w:t>
            </w:r>
          </w:p>
        </w:tc>
        <w:tc>
          <w:tcPr>
            <w:tcW w:w="709" w:type="pct"/>
            <w:vAlign w:val="center"/>
          </w:tcPr>
          <w:p w14:paraId="6CA7AD14" w14:textId="77777777" w:rsidR="002D6D4A" w:rsidRPr="00002956" w:rsidRDefault="002D6D4A" w:rsidP="002D6D4A">
            <w:pPr>
              <w:snapToGrid w:val="0"/>
              <w:spacing w:line="210" w:lineRule="exact"/>
              <w:jc w:val="center"/>
              <w:rPr>
                <w:rFonts w:eastAsia="標楷體"/>
                <w:sz w:val="21"/>
                <w:szCs w:val="21"/>
              </w:rPr>
            </w:pPr>
          </w:p>
        </w:tc>
        <w:tc>
          <w:tcPr>
            <w:tcW w:w="711" w:type="pct"/>
            <w:vAlign w:val="center"/>
          </w:tcPr>
          <w:p w14:paraId="77A7B82C" w14:textId="4C5C49A6" w:rsidR="002D6D4A" w:rsidRPr="00002956" w:rsidRDefault="002D6D4A" w:rsidP="002D6D4A">
            <w:pPr>
              <w:snapToGrid w:val="0"/>
              <w:spacing w:line="210" w:lineRule="exact"/>
              <w:jc w:val="center"/>
              <w:rPr>
                <w:rFonts w:eastAsia="標楷體"/>
                <w:sz w:val="21"/>
                <w:szCs w:val="21"/>
              </w:rPr>
            </w:pPr>
            <w:r w:rsidRPr="00002956">
              <w:rPr>
                <w:rFonts w:eastAsia="標楷體"/>
                <w:sz w:val="21"/>
                <w:szCs w:val="21"/>
              </w:rPr>
              <w:t>撰寫期末報告</w:t>
            </w:r>
          </w:p>
        </w:tc>
        <w:tc>
          <w:tcPr>
            <w:tcW w:w="369" w:type="pct"/>
            <w:vMerge w:val="restart"/>
            <w:vAlign w:val="center"/>
          </w:tcPr>
          <w:p w14:paraId="78515D00" w14:textId="77777777" w:rsidR="002D6D4A" w:rsidRPr="00002956" w:rsidRDefault="002D6D4A" w:rsidP="002D6D4A">
            <w:pPr>
              <w:snapToGrid w:val="0"/>
              <w:spacing w:line="210" w:lineRule="exact"/>
              <w:rPr>
                <w:rFonts w:eastAsia="標楷體"/>
                <w:sz w:val="21"/>
                <w:szCs w:val="21"/>
              </w:rPr>
            </w:pPr>
          </w:p>
        </w:tc>
      </w:tr>
      <w:tr w:rsidR="00002956" w:rsidRPr="00002956" w14:paraId="666E6E9F" w14:textId="77777777" w:rsidTr="00D378C2">
        <w:trPr>
          <w:trHeight w:val="20"/>
        </w:trPr>
        <w:tc>
          <w:tcPr>
            <w:tcW w:w="968" w:type="pct"/>
            <w:vMerge/>
            <w:vAlign w:val="center"/>
          </w:tcPr>
          <w:p w14:paraId="4B020E7F" w14:textId="77777777" w:rsidR="002D6D4A" w:rsidRPr="00002956" w:rsidRDefault="002D6D4A" w:rsidP="002D6D4A">
            <w:pPr>
              <w:pStyle w:val="a3"/>
              <w:snapToGrid w:val="0"/>
              <w:spacing w:line="210" w:lineRule="exact"/>
              <w:rPr>
                <w:rFonts w:ascii="Times New Roman" w:eastAsia="標楷體" w:hAnsi="Times New Roman"/>
                <w:sz w:val="21"/>
                <w:szCs w:val="21"/>
              </w:rPr>
            </w:pPr>
          </w:p>
        </w:tc>
        <w:tc>
          <w:tcPr>
            <w:tcW w:w="376" w:type="pct"/>
            <w:vMerge/>
            <w:vAlign w:val="center"/>
          </w:tcPr>
          <w:p w14:paraId="28F30264" w14:textId="77777777" w:rsidR="002D6D4A" w:rsidRPr="00002956" w:rsidRDefault="002D6D4A" w:rsidP="002D6D4A">
            <w:pPr>
              <w:snapToGrid w:val="0"/>
              <w:spacing w:line="210" w:lineRule="exact"/>
              <w:jc w:val="center"/>
              <w:rPr>
                <w:rFonts w:eastAsia="標楷體"/>
                <w:sz w:val="21"/>
                <w:szCs w:val="21"/>
              </w:rPr>
            </w:pPr>
          </w:p>
        </w:tc>
        <w:tc>
          <w:tcPr>
            <w:tcW w:w="449" w:type="pct"/>
            <w:vAlign w:val="center"/>
          </w:tcPr>
          <w:p w14:paraId="1E390611" w14:textId="77777777" w:rsidR="002D6D4A" w:rsidRPr="00002956" w:rsidRDefault="002D6D4A" w:rsidP="002D6D4A">
            <w:pPr>
              <w:widowControl/>
              <w:snapToGrid w:val="0"/>
              <w:spacing w:line="210" w:lineRule="exact"/>
              <w:jc w:val="center"/>
              <w:rPr>
                <w:rFonts w:eastAsia="標楷體"/>
                <w:sz w:val="21"/>
                <w:szCs w:val="21"/>
              </w:rPr>
            </w:pPr>
            <w:r w:rsidRPr="00002956">
              <w:rPr>
                <w:rFonts w:eastAsia="標楷體"/>
                <w:sz w:val="21"/>
                <w:szCs w:val="21"/>
              </w:rPr>
              <w:t>累計</w:t>
            </w:r>
          </w:p>
          <w:p w14:paraId="236E50F8" w14:textId="0CAA6AF5" w:rsidR="002D6D4A" w:rsidRPr="00002956" w:rsidRDefault="002D6D4A" w:rsidP="002D6D4A">
            <w:pPr>
              <w:widowControl/>
              <w:snapToGrid w:val="0"/>
              <w:spacing w:line="210" w:lineRule="exact"/>
              <w:jc w:val="center"/>
              <w:rPr>
                <w:rFonts w:eastAsia="標楷體"/>
                <w:sz w:val="21"/>
                <w:szCs w:val="21"/>
              </w:rPr>
            </w:pPr>
            <w:r w:rsidRPr="00002956">
              <w:rPr>
                <w:rFonts w:eastAsia="標楷體"/>
                <w:sz w:val="21"/>
                <w:szCs w:val="21"/>
              </w:rPr>
              <w:t>百分比</w:t>
            </w:r>
          </w:p>
        </w:tc>
        <w:tc>
          <w:tcPr>
            <w:tcW w:w="709" w:type="pct"/>
            <w:vAlign w:val="center"/>
          </w:tcPr>
          <w:p w14:paraId="5A24EFAB" w14:textId="2B4B0BEF" w:rsidR="002D6D4A" w:rsidRPr="00002956" w:rsidRDefault="002D6D4A" w:rsidP="002D6D4A">
            <w:pPr>
              <w:snapToGrid w:val="0"/>
              <w:spacing w:line="210" w:lineRule="exact"/>
              <w:jc w:val="center"/>
              <w:rPr>
                <w:rFonts w:eastAsia="標楷體"/>
                <w:sz w:val="21"/>
                <w:szCs w:val="21"/>
              </w:rPr>
            </w:pPr>
            <w:r w:rsidRPr="00002956">
              <w:rPr>
                <w:rFonts w:eastAsia="標楷體"/>
                <w:sz w:val="21"/>
                <w:szCs w:val="21"/>
              </w:rPr>
              <w:t>0</w:t>
            </w:r>
          </w:p>
        </w:tc>
        <w:tc>
          <w:tcPr>
            <w:tcW w:w="709" w:type="pct"/>
            <w:vAlign w:val="center"/>
          </w:tcPr>
          <w:p w14:paraId="560B4817" w14:textId="4B57C741" w:rsidR="002D6D4A" w:rsidRPr="00002956" w:rsidRDefault="002D6D4A" w:rsidP="002D6D4A">
            <w:pPr>
              <w:snapToGrid w:val="0"/>
              <w:spacing w:line="210" w:lineRule="exact"/>
              <w:jc w:val="center"/>
              <w:rPr>
                <w:rFonts w:eastAsia="標楷體"/>
                <w:sz w:val="21"/>
                <w:szCs w:val="21"/>
              </w:rPr>
            </w:pPr>
            <w:r w:rsidRPr="00002956">
              <w:rPr>
                <w:rFonts w:eastAsia="標楷體"/>
                <w:sz w:val="21"/>
                <w:szCs w:val="21"/>
              </w:rPr>
              <w:t>50</w:t>
            </w:r>
          </w:p>
        </w:tc>
        <w:tc>
          <w:tcPr>
            <w:tcW w:w="709" w:type="pct"/>
            <w:vAlign w:val="center"/>
          </w:tcPr>
          <w:p w14:paraId="09D97373" w14:textId="3DA43604" w:rsidR="002D6D4A" w:rsidRPr="00002956" w:rsidRDefault="002D6D4A" w:rsidP="002D6D4A">
            <w:pPr>
              <w:snapToGrid w:val="0"/>
              <w:spacing w:line="210" w:lineRule="exact"/>
              <w:jc w:val="center"/>
              <w:rPr>
                <w:rFonts w:eastAsia="標楷體"/>
                <w:sz w:val="21"/>
                <w:szCs w:val="21"/>
              </w:rPr>
            </w:pPr>
            <w:r w:rsidRPr="00002956">
              <w:rPr>
                <w:rFonts w:eastAsia="標楷體"/>
                <w:sz w:val="21"/>
                <w:szCs w:val="21"/>
              </w:rPr>
              <w:t>75</w:t>
            </w:r>
          </w:p>
        </w:tc>
        <w:tc>
          <w:tcPr>
            <w:tcW w:w="711" w:type="pct"/>
            <w:vAlign w:val="center"/>
          </w:tcPr>
          <w:p w14:paraId="762EB520" w14:textId="5B20F8A3" w:rsidR="002D6D4A" w:rsidRPr="00002956" w:rsidRDefault="002D6D4A" w:rsidP="002D6D4A">
            <w:pPr>
              <w:snapToGrid w:val="0"/>
              <w:spacing w:line="210" w:lineRule="exact"/>
              <w:jc w:val="center"/>
              <w:rPr>
                <w:rFonts w:eastAsia="標楷體"/>
                <w:sz w:val="21"/>
                <w:szCs w:val="21"/>
              </w:rPr>
            </w:pPr>
            <w:r w:rsidRPr="00002956">
              <w:rPr>
                <w:rFonts w:eastAsia="標楷體"/>
                <w:sz w:val="21"/>
                <w:szCs w:val="21"/>
              </w:rPr>
              <w:t>100</w:t>
            </w:r>
          </w:p>
        </w:tc>
        <w:tc>
          <w:tcPr>
            <w:tcW w:w="369" w:type="pct"/>
            <w:vMerge/>
            <w:vAlign w:val="center"/>
          </w:tcPr>
          <w:p w14:paraId="78E78F39" w14:textId="77777777" w:rsidR="002D6D4A" w:rsidRPr="00002956" w:rsidRDefault="002D6D4A" w:rsidP="002D6D4A">
            <w:pPr>
              <w:snapToGrid w:val="0"/>
              <w:spacing w:line="210" w:lineRule="exact"/>
              <w:rPr>
                <w:rFonts w:eastAsia="標楷體"/>
                <w:sz w:val="21"/>
                <w:szCs w:val="21"/>
              </w:rPr>
            </w:pPr>
          </w:p>
        </w:tc>
      </w:tr>
      <w:tr w:rsidR="002D6D4A" w:rsidRPr="00002956" w14:paraId="786EF17E" w14:textId="77777777" w:rsidTr="00D378C2">
        <w:trPr>
          <w:trHeight w:val="20"/>
        </w:trPr>
        <w:tc>
          <w:tcPr>
            <w:tcW w:w="968" w:type="pct"/>
            <w:vAlign w:val="center"/>
          </w:tcPr>
          <w:p w14:paraId="3596BFC6" w14:textId="77777777" w:rsidR="002D6D4A" w:rsidRPr="00002956" w:rsidRDefault="002D6D4A" w:rsidP="002D6D4A">
            <w:pPr>
              <w:pStyle w:val="a3"/>
              <w:snapToGrid w:val="0"/>
              <w:spacing w:line="210" w:lineRule="exact"/>
              <w:ind w:left="-68"/>
              <w:jc w:val="center"/>
              <w:rPr>
                <w:rFonts w:ascii="Times New Roman" w:eastAsia="標楷體" w:hAnsi="Times New Roman"/>
                <w:sz w:val="21"/>
                <w:szCs w:val="21"/>
              </w:rPr>
            </w:pPr>
            <w:r w:rsidRPr="00002956">
              <w:rPr>
                <w:rFonts w:ascii="Times New Roman" w:eastAsia="標楷體" w:hAnsi="Times New Roman"/>
                <w:sz w:val="21"/>
                <w:szCs w:val="21"/>
              </w:rPr>
              <w:t>累計總進度</w:t>
            </w:r>
          </w:p>
        </w:tc>
        <w:tc>
          <w:tcPr>
            <w:tcW w:w="825" w:type="pct"/>
            <w:gridSpan w:val="2"/>
            <w:vAlign w:val="center"/>
          </w:tcPr>
          <w:p w14:paraId="7347EBFD" w14:textId="77777777" w:rsidR="002D6D4A" w:rsidRPr="00002956" w:rsidRDefault="002D6D4A" w:rsidP="002D6D4A">
            <w:pPr>
              <w:snapToGrid w:val="0"/>
              <w:spacing w:line="210" w:lineRule="exact"/>
              <w:jc w:val="center"/>
              <w:rPr>
                <w:rFonts w:eastAsia="標楷體"/>
                <w:sz w:val="21"/>
                <w:szCs w:val="21"/>
              </w:rPr>
            </w:pPr>
            <w:r w:rsidRPr="00002956">
              <w:rPr>
                <w:rFonts w:eastAsia="標楷體"/>
                <w:sz w:val="21"/>
                <w:szCs w:val="21"/>
              </w:rPr>
              <w:t>百分比</w:t>
            </w:r>
          </w:p>
        </w:tc>
        <w:tc>
          <w:tcPr>
            <w:tcW w:w="709" w:type="pct"/>
            <w:vAlign w:val="center"/>
          </w:tcPr>
          <w:p w14:paraId="293539AE" w14:textId="77777777" w:rsidR="002D6D4A" w:rsidRPr="00002956" w:rsidRDefault="002D6D4A" w:rsidP="002D6D4A">
            <w:pPr>
              <w:snapToGrid w:val="0"/>
              <w:spacing w:line="210" w:lineRule="exact"/>
              <w:jc w:val="center"/>
              <w:rPr>
                <w:rFonts w:eastAsia="標楷體"/>
                <w:sz w:val="21"/>
                <w:szCs w:val="21"/>
              </w:rPr>
            </w:pPr>
            <w:r w:rsidRPr="00002956">
              <w:rPr>
                <w:rFonts w:eastAsia="標楷體"/>
                <w:sz w:val="21"/>
                <w:szCs w:val="21"/>
              </w:rPr>
              <w:t>25</w:t>
            </w:r>
          </w:p>
        </w:tc>
        <w:tc>
          <w:tcPr>
            <w:tcW w:w="709" w:type="pct"/>
            <w:vAlign w:val="center"/>
          </w:tcPr>
          <w:p w14:paraId="79F289EB" w14:textId="77777777" w:rsidR="002D6D4A" w:rsidRPr="00002956" w:rsidRDefault="002D6D4A" w:rsidP="002D6D4A">
            <w:pPr>
              <w:snapToGrid w:val="0"/>
              <w:spacing w:line="210" w:lineRule="exact"/>
              <w:jc w:val="center"/>
              <w:rPr>
                <w:rFonts w:eastAsia="標楷體"/>
                <w:sz w:val="21"/>
                <w:szCs w:val="21"/>
              </w:rPr>
            </w:pPr>
            <w:r w:rsidRPr="00002956">
              <w:rPr>
                <w:rFonts w:eastAsia="標楷體"/>
                <w:sz w:val="21"/>
                <w:szCs w:val="21"/>
              </w:rPr>
              <w:t>50</w:t>
            </w:r>
          </w:p>
        </w:tc>
        <w:tc>
          <w:tcPr>
            <w:tcW w:w="709" w:type="pct"/>
            <w:vAlign w:val="center"/>
          </w:tcPr>
          <w:p w14:paraId="68A20809" w14:textId="77777777" w:rsidR="002D6D4A" w:rsidRPr="00002956" w:rsidRDefault="002D6D4A" w:rsidP="002D6D4A">
            <w:pPr>
              <w:snapToGrid w:val="0"/>
              <w:spacing w:line="210" w:lineRule="exact"/>
              <w:jc w:val="center"/>
              <w:rPr>
                <w:rFonts w:eastAsia="標楷體"/>
                <w:sz w:val="21"/>
                <w:szCs w:val="21"/>
              </w:rPr>
            </w:pPr>
            <w:r w:rsidRPr="00002956">
              <w:rPr>
                <w:rFonts w:eastAsia="標楷體"/>
                <w:sz w:val="21"/>
                <w:szCs w:val="21"/>
              </w:rPr>
              <w:t>75</w:t>
            </w:r>
          </w:p>
        </w:tc>
        <w:tc>
          <w:tcPr>
            <w:tcW w:w="711" w:type="pct"/>
            <w:vAlign w:val="center"/>
          </w:tcPr>
          <w:p w14:paraId="2B1B314A" w14:textId="77777777" w:rsidR="002D6D4A" w:rsidRPr="00002956" w:rsidRDefault="002D6D4A" w:rsidP="002D6D4A">
            <w:pPr>
              <w:snapToGrid w:val="0"/>
              <w:spacing w:line="210" w:lineRule="exact"/>
              <w:jc w:val="center"/>
              <w:rPr>
                <w:rFonts w:eastAsia="標楷體"/>
                <w:sz w:val="21"/>
                <w:szCs w:val="21"/>
              </w:rPr>
            </w:pPr>
            <w:r w:rsidRPr="00002956">
              <w:rPr>
                <w:rFonts w:eastAsia="標楷體"/>
                <w:sz w:val="21"/>
                <w:szCs w:val="21"/>
              </w:rPr>
              <w:t>100</w:t>
            </w:r>
          </w:p>
        </w:tc>
        <w:tc>
          <w:tcPr>
            <w:tcW w:w="369" w:type="pct"/>
            <w:vAlign w:val="center"/>
          </w:tcPr>
          <w:p w14:paraId="4D3EAC90" w14:textId="77777777" w:rsidR="002D6D4A" w:rsidRPr="00002956" w:rsidRDefault="002D6D4A" w:rsidP="002D6D4A">
            <w:pPr>
              <w:snapToGrid w:val="0"/>
              <w:spacing w:line="210" w:lineRule="exact"/>
              <w:rPr>
                <w:rFonts w:eastAsia="標楷體"/>
                <w:sz w:val="21"/>
                <w:szCs w:val="21"/>
              </w:rPr>
            </w:pPr>
          </w:p>
        </w:tc>
      </w:tr>
    </w:tbl>
    <w:p w14:paraId="56AFE472" w14:textId="77777777" w:rsidR="005B0504" w:rsidRPr="00002956" w:rsidRDefault="005B0504" w:rsidP="00042F48">
      <w:pPr>
        <w:pStyle w:val="a3"/>
        <w:spacing w:line="240" w:lineRule="atLeast"/>
        <w:rPr>
          <w:rFonts w:ascii="Times New Roman" w:eastAsia="標楷體" w:hAnsi="Times New Roman"/>
        </w:rPr>
      </w:pPr>
    </w:p>
    <w:p w14:paraId="43429DC4" w14:textId="77777777" w:rsidR="00424A8E" w:rsidRPr="00002956" w:rsidRDefault="00424A8E">
      <w:pPr>
        <w:widowControl/>
        <w:rPr>
          <w:rFonts w:eastAsia="標楷體"/>
        </w:rPr>
      </w:pPr>
      <w:r w:rsidRPr="00002956">
        <w:rPr>
          <w:rFonts w:eastAsia="標楷體"/>
        </w:rPr>
        <w:br w:type="page"/>
      </w:r>
    </w:p>
    <w:p w14:paraId="74D6B9C7" w14:textId="6DAB377A" w:rsidR="004A0DFD" w:rsidRPr="00436EFF" w:rsidRDefault="004A0DFD" w:rsidP="00042F48">
      <w:pPr>
        <w:pStyle w:val="a3"/>
        <w:spacing w:line="240" w:lineRule="atLeast"/>
        <w:ind w:firstLineChars="100" w:firstLine="240"/>
        <w:rPr>
          <w:rFonts w:ascii="Times New Roman" w:eastAsia="標楷體" w:hAnsi="Times New Roman"/>
        </w:rPr>
      </w:pPr>
      <w:r w:rsidRPr="00436EFF">
        <w:rPr>
          <w:rFonts w:ascii="Times New Roman" w:eastAsia="標楷體" w:hAnsi="Times New Roman"/>
        </w:rPr>
        <w:lastRenderedPageBreak/>
        <w:t>十五、績效指標</w:t>
      </w:r>
    </w:p>
    <w:p w14:paraId="6CA1FA3B" w14:textId="77777777" w:rsidR="004A0DFD" w:rsidRPr="00436EFF" w:rsidRDefault="004A0DFD" w:rsidP="00D03E14">
      <w:pPr>
        <w:pStyle w:val="a3"/>
        <w:rPr>
          <w:rFonts w:ascii="Times New Roman" w:eastAsia="標楷體" w:hAnsi="Times New Roman"/>
        </w:rPr>
      </w:pPr>
      <w:r w:rsidRPr="00436EFF">
        <w:rPr>
          <w:rFonts w:ascii="Times New Roman" w:eastAsia="標楷體" w:hAnsi="Times New Roman"/>
        </w:rPr>
        <w:t>績效指標構面：試驗研究產出構面</w:t>
      </w:r>
    </w:p>
    <w:tbl>
      <w:tblPr>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73"/>
        <w:gridCol w:w="1530"/>
        <w:gridCol w:w="1826"/>
        <w:gridCol w:w="1192"/>
        <w:gridCol w:w="3188"/>
      </w:tblGrid>
      <w:tr w:rsidR="000578B4" w:rsidRPr="00436EFF" w14:paraId="475A4F3C" w14:textId="77777777" w:rsidTr="004F23E8">
        <w:trPr>
          <w:trHeight w:val="590"/>
          <w:tblHeader/>
        </w:trPr>
        <w:tc>
          <w:tcPr>
            <w:tcW w:w="975" w:type="pct"/>
            <w:shd w:val="clear" w:color="auto" w:fill="auto"/>
            <w:vAlign w:val="center"/>
          </w:tcPr>
          <w:p w14:paraId="1CA340F8" w14:textId="77777777" w:rsidR="000578B4" w:rsidRPr="00436EFF" w:rsidRDefault="000578B4" w:rsidP="004F23E8">
            <w:pPr>
              <w:pStyle w:val="TableParagraph"/>
              <w:snapToGrid w:val="0"/>
              <w:jc w:val="center"/>
              <w:rPr>
                <w:rFonts w:ascii="Times New Roman" w:eastAsia="標楷體" w:hAnsi="Times New Roman" w:cs="Times New Roman"/>
              </w:rPr>
            </w:pPr>
            <w:r>
              <w:rPr>
                <w:rFonts w:ascii="Times New Roman" w:eastAsia="標楷體" w:hAnsi="Times New Roman" w:cs="Times New Roman" w:hint="eastAsia"/>
              </w:rPr>
              <w:t>屬性</w:t>
            </w:r>
          </w:p>
        </w:tc>
        <w:tc>
          <w:tcPr>
            <w:tcW w:w="796" w:type="pct"/>
            <w:vAlign w:val="center"/>
          </w:tcPr>
          <w:p w14:paraId="3E0019B6" w14:textId="77777777" w:rsidR="000578B4" w:rsidRDefault="000578B4" w:rsidP="004F23E8">
            <w:pPr>
              <w:pStyle w:val="TableParagraph"/>
              <w:snapToGrid w:val="0"/>
              <w:jc w:val="center"/>
              <w:rPr>
                <w:rFonts w:ascii="Times New Roman" w:eastAsia="標楷體" w:hAnsi="Times New Roman" w:cs="Times New Roman"/>
              </w:rPr>
            </w:pPr>
            <w:r w:rsidRPr="00EB1C7A">
              <w:rPr>
                <w:rFonts w:ascii="Times New Roman" w:eastAsia="標楷體" w:hAnsi="Times New Roman" w:cs="Times New Roman" w:hint="eastAsia"/>
              </w:rPr>
              <w:t>績效指標</w:t>
            </w:r>
          </w:p>
          <w:p w14:paraId="24E73260" w14:textId="77777777" w:rsidR="000578B4" w:rsidRPr="00436EFF" w:rsidRDefault="000578B4" w:rsidP="004F23E8">
            <w:pPr>
              <w:pStyle w:val="TableParagraph"/>
              <w:snapToGrid w:val="0"/>
              <w:jc w:val="center"/>
              <w:rPr>
                <w:rFonts w:ascii="Times New Roman" w:eastAsia="標楷體" w:hAnsi="Times New Roman" w:cs="Times New Roman"/>
              </w:rPr>
            </w:pPr>
            <w:r w:rsidRPr="00EB1C7A">
              <w:rPr>
                <w:rFonts w:ascii="Times New Roman" w:eastAsia="標楷體" w:hAnsi="Times New Roman" w:cs="Times New Roman" w:hint="eastAsia"/>
              </w:rPr>
              <w:t>類別</w:t>
            </w:r>
          </w:p>
        </w:tc>
        <w:tc>
          <w:tcPr>
            <w:tcW w:w="950" w:type="pct"/>
            <w:shd w:val="clear" w:color="auto" w:fill="auto"/>
            <w:vAlign w:val="center"/>
          </w:tcPr>
          <w:p w14:paraId="5484412D" w14:textId="77777777" w:rsidR="000578B4" w:rsidRPr="00436EFF" w:rsidRDefault="000578B4" w:rsidP="004F23E8">
            <w:pPr>
              <w:pStyle w:val="TableParagraph"/>
              <w:snapToGrid w:val="0"/>
              <w:jc w:val="center"/>
              <w:rPr>
                <w:rFonts w:ascii="Times New Roman" w:eastAsia="標楷體" w:hAnsi="Times New Roman" w:cs="Times New Roman"/>
              </w:rPr>
            </w:pPr>
            <w:r w:rsidRPr="00436EFF">
              <w:rPr>
                <w:rFonts w:ascii="Times New Roman" w:eastAsia="標楷體" w:hAnsi="Times New Roman" w:cs="Times New Roman"/>
              </w:rPr>
              <w:t>細項指標</w:t>
            </w:r>
          </w:p>
        </w:tc>
        <w:tc>
          <w:tcPr>
            <w:tcW w:w="620" w:type="pct"/>
            <w:shd w:val="clear" w:color="auto" w:fill="auto"/>
            <w:vAlign w:val="center"/>
          </w:tcPr>
          <w:p w14:paraId="70C52CF1" w14:textId="77777777" w:rsidR="000578B4" w:rsidRPr="00436EFF" w:rsidRDefault="000578B4" w:rsidP="004F23E8">
            <w:pPr>
              <w:pStyle w:val="TableParagraph"/>
              <w:snapToGrid w:val="0"/>
              <w:jc w:val="center"/>
              <w:rPr>
                <w:rFonts w:ascii="Times New Roman" w:eastAsia="標楷體" w:hAnsi="Times New Roman" w:cs="Times New Roman"/>
              </w:rPr>
            </w:pPr>
            <w:r w:rsidRPr="00436EFF">
              <w:rPr>
                <w:rFonts w:ascii="Times New Roman" w:eastAsia="標楷體" w:hAnsi="Times New Roman" w:cs="Times New Roman"/>
              </w:rPr>
              <w:t>預估</w:t>
            </w:r>
          </w:p>
          <w:p w14:paraId="575A1256" w14:textId="77777777" w:rsidR="000578B4" w:rsidRPr="00436EFF" w:rsidRDefault="000578B4" w:rsidP="004F23E8">
            <w:pPr>
              <w:pStyle w:val="TableParagraph"/>
              <w:snapToGrid w:val="0"/>
              <w:jc w:val="center"/>
              <w:rPr>
                <w:rFonts w:ascii="Times New Roman" w:eastAsia="標楷體" w:hAnsi="Times New Roman" w:cs="Times New Roman"/>
              </w:rPr>
            </w:pPr>
            <w:r w:rsidRPr="00436EFF">
              <w:rPr>
                <w:rFonts w:ascii="Times New Roman" w:eastAsia="標楷體" w:hAnsi="Times New Roman" w:cs="Times New Roman"/>
              </w:rPr>
              <w:t>量化值</w:t>
            </w:r>
          </w:p>
        </w:tc>
        <w:tc>
          <w:tcPr>
            <w:tcW w:w="1659" w:type="pct"/>
            <w:shd w:val="clear" w:color="auto" w:fill="auto"/>
            <w:vAlign w:val="center"/>
          </w:tcPr>
          <w:p w14:paraId="357E3F97" w14:textId="77777777" w:rsidR="000578B4" w:rsidRPr="00436EFF" w:rsidRDefault="000578B4" w:rsidP="004F23E8">
            <w:pPr>
              <w:pStyle w:val="TableParagraph"/>
              <w:snapToGrid w:val="0"/>
              <w:jc w:val="center"/>
              <w:rPr>
                <w:rFonts w:ascii="Times New Roman" w:eastAsia="標楷體" w:hAnsi="Times New Roman" w:cs="Times New Roman"/>
              </w:rPr>
            </w:pPr>
            <w:r w:rsidRPr="00436EFF">
              <w:rPr>
                <w:rFonts w:ascii="Times New Roman" w:eastAsia="標楷體" w:hAnsi="Times New Roman" w:cs="Times New Roman"/>
              </w:rPr>
              <w:t>內涵說明</w:t>
            </w:r>
          </w:p>
        </w:tc>
      </w:tr>
      <w:tr w:rsidR="000578B4" w:rsidRPr="00436EFF" w14:paraId="5B754CB8" w14:textId="77777777" w:rsidTr="004F23E8">
        <w:trPr>
          <w:trHeight w:val="590"/>
        </w:trPr>
        <w:tc>
          <w:tcPr>
            <w:tcW w:w="975" w:type="pct"/>
            <w:vMerge w:val="restart"/>
            <w:shd w:val="clear" w:color="auto" w:fill="auto"/>
            <w:vAlign w:val="center"/>
          </w:tcPr>
          <w:p w14:paraId="6E9E804B" w14:textId="77777777" w:rsidR="000578B4" w:rsidRDefault="000578B4" w:rsidP="004F23E8">
            <w:pPr>
              <w:pStyle w:val="TableParagraph"/>
              <w:snapToGrid w:val="0"/>
              <w:ind w:left="80"/>
              <w:jc w:val="center"/>
              <w:rPr>
                <w:rFonts w:ascii="Times New Roman" w:eastAsia="標楷體" w:hAnsi="Times New Roman" w:cs="Times New Roman"/>
              </w:rPr>
            </w:pPr>
            <w:r w:rsidRPr="00EB1C7A">
              <w:rPr>
                <w:rFonts w:ascii="Times New Roman" w:eastAsia="標楷體" w:hAnsi="Times New Roman" w:cs="Times New Roman" w:hint="eastAsia"/>
              </w:rPr>
              <w:t>學術成就</w:t>
            </w:r>
          </w:p>
          <w:p w14:paraId="51ACB2BC" w14:textId="77777777" w:rsidR="000578B4" w:rsidRPr="004622FE" w:rsidRDefault="000578B4" w:rsidP="004F23E8">
            <w:pPr>
              <w:pStyle w:val="TableParagraph"/>
              <w:snapToGrid w:val="0"/>
              <w:ind w:left="80"/>
              <w:jc w:val="center"/>
              <w:rPr>
                <w:rFonts w:ascii="Times New Roman" w:eastAsia="標楷體" w:hAnsi="Times New Roman" w:cs="Times New Roman"/>
                <w:sz w:val="20"/>
              </w:rPr>
            </w:pPr>
            <w:r>
              <w:rPr>
                <w:rFonts w:ascii="Times New Roman" w:eastAsia="標楷體" w:hAnsi="Times New Roman" w:cs="Times New Roman" w:hint="eastAsia"/>
              </w:rPr>
              <w:t>（</w:t>
            </w:r>
            <w:r w:rsidRPr="00EB1C7A">
              <w:rPr>
                <w:rFonts w:ascii="Times New Roman" w:eastAsia="標楷體" w:hAnsi="Times New Roman" w:cs="Times New Roman" w:hint="eastAsia"/>
              </w:rPr>
              <w:t>科技基礎研究</w:t>
            </w:r>
            <w:r>
              <w:rPr>
                <w:rFonts w:ascii="Times New Roman" w:eastAsia="標楷體" w:hAnsi="Times New Roman" w:cs="Times New Roman" w:hint="eastAsia"/>
              </w:rPr>
              <w:t>）</w:t>
            </w:r>
          </w:p>
        </w:tc>
        <w:tc>
          <w:tcPr>
            <w:tcW w:w="796" w:type="pct"/>
            <w:vMerge w:val="restart"/>
            <w:vAlign w:val="center"/>
          </w:tcPr>
          <w:p w14:paraId="6951A8F1" w14:textId="77777777" w:rsidR="000578B4" w:rsidRPr="004622FE" w:rsidRDefault="000578B4" w:rsidP="004F23E8">
            <w:pPr>
              <w:pStyle w:val="TableParagraph"/>
              <w:snapToGrid w:val="0"/>
              <w:ind w:left="80"/>
              <w:jc w:val="both"/>
              <w:rPr>
                <w:rFonts w:ascii="Times New Roman" w:eastAsia="標楷體" w:hAnsi="Times New Roman" w:cs="Times New Roman"/>
              </w:rPr>
            </w:pPr>
            <w:r>
              <w:rPr>
                <w:rFonts w:ascii="Times New Roman" w:eastAsia="標楷體" w:hAnsi="Times New Roman" w:cs="Times New Roman" w:hint="eastAsia"/>
              </w:rPr>
              <w:t>A.</w:t>
            </w:r>
            <w:r>
              <w:rPr>
                <w:rFonts w:ascii="Times New Roman" w:eastAsia="標楷體" w:hAnsi="Times New Roman" w:cs="Times New Roman" w:hint="eastAsia"/>
              </w:rPr>
              <w:t>論文</w:t>
            </w:r>
          </w:p>
        </w:tc>
        <w:tc>
          <w:tcPr>
            <w:tcW w:w="950" w:type="pct"/>
            <w:shd w:val="clear" w:color="auto" w:fill="auto"/>
            <w:vAlign w:val="center"/>
          </w:tcPr>
          <w:p w14:paraId="7CCB0CCC" w14:textId="77777777" w:rsidR="000578B4" w:rsidRPr="004622FE" w:rsidRDefault="000578B4" w:rsidP="004F23E8">
            <w:pPr>
              <w:pStyle w:val="TableParagraph"/>
              <w:snapToGrid w:val="0"/>
              <w:ind w:left="80"/>
              <w:jc w:val="both"/>
              <w:rPr>
                <w:rFonts w:ascii="Times New Roman" w:eastAsia="標楷體" w:hAnsi="Times New Roman" w:cs="Times New Roman"/>
              </w:rPr>
            </w:pPr>
            <w:r w:rsidRPr="004622FE">
              <w:rPr>
                <w:rFonts w:ascii="Times New Roman" w:eastAsia="標楷體" w:hAnsi="Times New Roman" w:cs="Times New Roman"/>
              </w:rPr>
              <w:t>國內期刊論文</w:t>
            </w:r>
          </w:p>
        </w:tc>
        <w:tc>
          <w:tcPr>
            <w:tcW w:w="620" w:type="pct"/>
            <w:shd w:val="clear" w:color="auto" w:fill="auto"/>
            <w:vAlign w:val="center"/>
          </w:tcPr>
          <w:p w14:paraId="14B6F9DB" w14:textId="77777777" w:rsidR="000578B4" w:rsidRPr="00EB1C7A" w:rsidRDefault="000578B4" w:rsidP="004F23E8">
            <w:pPr>
              <w:pStyle w:val="TableParagraph"/>
              <w:snapToGrid w:val="0"/>
              <w:ind w:left="77"/>
              <w:jc w:val="right"/>
              <w:rPr>
                <w:rFonts w:ascii="Times New Roman" w:eastAsia="標楷體" w:hAnsi="Times New Roman" w:cs="Times New Roman"/>
              </w:rPr>
            </w:pPr>
            <w:r w:rsidRPr="00EB1C7A">
              <w:rPr>
                <w:rFonts w:ascii="Times New Roman" w:eastAsia="標楷體" w:hAnsi="Times New Roman" w:cs="Times New Roman" w:hint="eastAsia"/>
              </w:rPr>
              <w:t>1</w:t>
            </w:r>
            <w:r w:rsidRPr="00EB1C7A">
              <w:rPr>
                <w:rFonts w:ascii="Times New Roman" w:eastAsia="標楷體" w:hAnsi="Times New Roman" w:cs="Times New Roman"/>
              </w:rPr>
              <w:t>篇</w:t>
            </w:r>
          </w:p>
        </w:tc>
        <w:tc>
          <w:tcPr>
            <w:tcW w:w="1659" w:type="pct"/>
            <w:shd w:val="clear" w:color="auto" w:fill="auto"/>
            <w:vAlign w:val="center"/>
          </w:tcPr>
          <w:p w14:paraId="4A9BF0E5" w14:textId="77777777" w:rsidR="000578B4" w:rsidRPr="004622FE" w:rsidRDefault="000578B4" w:rsidP="004F23E8">
            <w:pPr>
              <w:pStyle w:val="TableParagraph"/>
              <w:snapToGrid w:val="0"/>
              <w:ind w:left="78"/>
              <w:jc w:val="both"/>
              <w:rPr>
                <w:rFonts w:ascii="Times New Roman" w:eastAsia="標楷體" w:hAnsi="Times New Roman" w:cs="Times New Roman"/>
              </w:rPr>
            </w:pPr>
            <w:r w:rsidRPr="004622FE">
              <w:rPr>
                <w:rFonts w:ascii="Times New Roman" w:eastAsia="標楷體" w:hAnsi="Times New Roman" w:cs="Times New Roman"/>
              </w:rPr>
              <w:t>發表研究成果於台灣水利等期刊</w:t>
            </w:r>
          </w:p>
        </w:tc>
      </w:tr>
      <w:tr w:rsidR="000578B4" w:rsidRPr="00436EFF" w14:paraId="4AEC0E86" w14:textId="77777777" w:rsidTr="004F23E8">
        <w:trPr>
          <w:trHeight w:val="590"/>
        </w:trPr>
        <w:tc>
          <w:tcPr>
            <w:tcW w:w="975" w:type="pct"/>
            <w:vMerge/>
            <w:shd w:val="clear" w:color="auto" w:fill="auto"/>
            <w:vAlign w:val="center"/>
          </w:tcPr>
          <w:p w14:paraId="3E0D0C48" w14:textId="77777777" w:rsidR="000578B4" w:rsidRPr="004622FE" w:rsidRDefault="000578B4" w:rsidP="004F23E8">
            <w:pPr>
              <w:pStyle w:val="TableParagraph"/>
              <w:snapToGrid w:val="0"/>
              <w:ind w:left="80"/>
              <w:jc w:val="center"/>
              <w:rPr>
                <w:rFonts w:ascii="Times New Roman" w:eastAsia="標楷體" w:hAnsi="Times New Roman" w:cs="Times New Roman"/>
                <w:sz w:val="20"/>
              </w:rPr>
            </w:pPr>
          </w:p>
        </w:tc>
        <w:tc>
          <w:tcPr>
            <w:tcW w:w="796" w:type="pct"/>
            <w:vMerge/>
            <w:vAlign w:val="center"/>
          </w:tcPr>
          <w:p w14:paraId="159CED0B" w14:textId="77777777" w:rsidR="000578B4" w:rsidRPr="004622FE" w:rsidRDefault="000578B4" w:rsidP="004F23E8">
            <w:pPr>
              <w:pStyle w:val="TableParagraph"/>
              <w:snapToGrid w:val="0"/>
              <w:ind w:left="80"/>
              <w:jc w:val="both"/>
              <w:rPr>
                <w:rFonts w:ascii="Times New Roman" w:eastAsia="標楷體" w:hAnsi="Times New Roman" w:cs="Times New Roman"/>
              </w:rPr>
            </w:pPr>
          </w:p>
        </w:tc>
        <w:tc>
          <w:tcPr>
            <w:tcW w:w="950" w:type="pct"/>
            <w:shd w:val="clear" w:color="auto" w:fill="auto"/>
            <w:vAlign w:val="center"/>
          </w:tcPr>
          <w:p w14:paraId="403E6C07" w14:textId="77777777" w:rsidR="000578B4" w:rsidRPr="004622FE" w:rsidRDefault="000578B4" w:rsidP="004F23E8">
            <w:pPr>
              <w:pStyle w:val="TableParagraph"/>
              <w:snapToGrid w:val="0"/>
              <w:ind w:left="80"/>
              <w:jc w:val="both"/>
              <w:rPr>
                <w:rFonts w:ascii="Times New Roman" w:eastAsia="標楷體" w:hAnsi="Times New Roman" w:cs="Times New Roman"/>
              </w:rPr>
            </w:pPr>
            <w:r w:rsidRPr="004622FE">
              <w:rPr>
                <w:rFonts w:ascii="Times New Roman" w:eastAsia="標楷體" w:hAnsi="Times New Roman" w:cs="Times New Roman"/>
              </w:rPr>
              <w:t>國內研討會論文</w:t>
            </w:r>
          </w:p>
        </w:tc>
        <w:tc>
          <w:tcPr>
            <w:tcW w:w="620" w:type="pct"/>
            <w:shd w:val="clear" w:color="auto" w:fill="auto"/>
            <w:vAlign w:val="center"/>
          </w:tcPr>
          <w:p w14:paraId="35C328C0" w14:textId="77777777" w:rsidR="000578B4" w:rsidRPr="00EB1C7A" w:rsidRDefault="000578B4" w:rsidP="004F23E8">
            <w:pPr>
              <w:pStyle w:val="TableParagraph"/>
              <w:snapToGrid w:val="0"/>
              <w:ind w:left="77"/>
              <w:jc w:val="right"/>
              <w:rPr>
                <w:rFonts w:ascii="Times New Roman" w:eastAsia="標楷體" w:hAnsi="Times New Roman" w:cs="Times New Roman"/>
              </w:rPr>
            </w:pPr>
            <w:r w:rsidRPr="00EB1C7A">
              <w:rPr>
                <w:rFonts w:ascii="Times New Roman" w:eastAsia="標楷體" w:hAnsi="Times New Roman" w:cs="Times New Roman" w:hint="eastAsia"/>
              </w:rPr>
              <w:t>1</w:t>
            </w:r>
            <w:r w:rsidRPr="00EB1C7A">
              <w:rPr>
                <w:rFonts w:ascii="Times New Roman" w:eastAsia="標楷體" w:hAnsi="Times New Roman" w:cs="Times New Roman"/>
              </w:rPr>
              <w:t>篇</w:t>
            </w:r>
          </w:p>
        </w:tc>
        <w:tc>
          <w:tcPr>
            <w:tcW w:w="1659" w:type="pct"/>
            <w:shd w:val="clear" w:color="auto" w:fill="auto"/>
            <w:vAlign w:val="center"/>
          </w:tcPr>
          <w:p w14:paraId="1AFF3049" w14:textId="77777777" w:rsidR="000578B4" w:rsidRPr="004622FE" w:rsidRDefault="000578B4" w:rsidP="004F23E8">
            <w:pPr>
              <w:pStyle w:val="TableParagraph"/>
              <w:snapToGrid w:val="0"/>
              <w:ind w:left="78"/>
              <w:jc w:val="both"/>
              <w:rPr>
                <w:rFonts w:ascii="Times New Roman" w:eastAsia="標楷體" w:hAnsi="Times New Roman" w:cs="Times New Roman"/>
              </w:rPr>
            </w:pPr>
            <w:r w:rsidRPr="004622FE">
              <w:rPr>
                <w:rFonts w:ascii="Times New Roman" w:eastAsia="標楷體" w:hAnsi="Times New Roman" w:cs="Times New Roman"/>
              </w:rPr>
              <w:t>發表技術報告於農業工程或水利工程等研討會</w:t>
            </w:r>
          </w:p>
        </w:tc>
      </w:tr>
      <w:tr w:rsidR="000578B4" w:rsidRPr="00436EFF" w14:paraId="4BB060DF" w14:textId="77777777" w:rsidTr="004F23E8">
        <w:trPr>
          <w:trHeight w:val="590"/>
        </w:trPr>
        <w:tc>
          <w:tcPr>
            <w:tcW w:w="975" w:type="pct"/>
            <w:vMerge/>
            <w:shd w:val="clear" w:color="auto" w:fill="auto"/>
            <w:vAlign w:val="center"/>
          </w:tcPr>
          <w:p w14:paraId="5CF618BF" w14:textId="77777777" w:rsidR="000578B4" w:rsidRPr="004622FE" w:rsidRDefault="000578B4" w:rsidP="004F23E8">
            <w:pPr>
              <w:pStyle w:val="TableParagraph"/>
              <w:snapToGrid w:val="0"/>
              <w:ind w:left="80"/>
              <w:jc w:val="center"/>
              <w:rPr>
                <w:rFonts w:ascii="Times New Roman" w:eastAsia="標楷體" w:hAnsi="Times New Roman" w:cs="Times New Roman"/>
                <w:sz w:val="20"/>
              </w:rPr>
            </w:pPr>
          </w:p>
        </w:tc>
        <w:tc>
          <w:tcPr>
            <w:tcW w:w="796" w:type="pct"/>
            <w:vMerge/>
            <w:vAlign w:val="center"/>
          </w:tcPr>
          <w:p w14:paraId="68205111" w14:textId="77777777" w:rsidR="000578B4" w:rsidRPr="004622FE" w:rsidRDefault="000578B4" w:rsidP="004F23E8">
            <w:pPr>
              <w:pStyle w:val="TableParagraph"/>
              <w:snapToGrid w:val="0"/>
              <w:ind w:left="80"/>
              <w:jc w:val="both"/>
              <w:rPr>
                <w:rFonts w:ascii="Times New Roman" w:eastAsia="標楷體" w:hAnsi="Times New Roman" w:cs="Times New Roman"/>
              </w:rPr>
            </w:pPr>
          </w:p>
        </w:tc>
        <w:tc>
          <w:tcPr>
            <w:tcW w:w="950" w:type="pct"/>
            <w:shd w:val="clear" w:color="auto" w:fill="auto"/>
            <w:vAlign w:val="center"/>
          </w:tcPr>
          <w:p w14:paraId="3AD2F8C8" w14:textId="77777777" w:rsidR="000578B4" w:rsidRPr="004622FE" w:rsidRDefault="000578B4" w:rsidP="004F23E8">
            <w:pPr>
              <w:pStyle w:val="TableParagraph"/>
              <w:snapToGrid w:val="0"/>
              <w:ind w:left="80"/>
              <w:jc w:val="both"/>
              <w:rPr>
                <w:rFonts w:ascii="Times New Roman" w:eastAsia="標楷體" w:hAnsi="Times New Roman" w:cs="Times New Roman"/>
              </w:rPr>
            </w:pPr>
            <w:r w:rsidRPr="004622FE">
              <w:rPr>
                <w:rFonts w:ascii="Times New Roman" w:eastAsia="標楷體" w:hAnsi="Times New Roman" w:cs="Times New Roman"/>
              </w:rPr>
              <w:t>國</w:t>
            </w:r>
            <w:r>
              <w:rPr>
                <w:rFonts w:ascii="Times New Roman" w:eastAsia="標楷體" w:hAnsi="Times New Roman" w:cs="Times New Roman" w:hint="eastAsia"/>
              </w:rPr>
              <w:t>外</w:t>
            </w:r>
            <w:r w:rsidRPr="004622FE">
              <w:rPr>
                <w:rFonts w:ascii="Times New Roman" w:eastAsia="標楷體" w:hAnsi="Times New Roman" w:cs="Times New Roman"/>
              </w:rPr>
              <w:t>研討會論文</w:t>
            </w:r>
          </w:p>
        </w:tc>
        <w:tc>
          <w:tcPr>
            <w:tcW w:w="620" w:type="pct"/>
            <w:shd w:val="clear" w:color="auto" w:fill="auto"/>
            <w:vAlign w:val="center"/>
          </w:tcPr>
          <w:p w14:paraId="4A9ED0F2" w14:textId="77777777" w:rsidR="000578B4" w:rsidRPr="00EB1C7A" w:rsidRDefault="000578B4" w:rsidP="004F23E8">
            <w:pPr>
              <w:pStyle w:val="TableParagraph"/>
              <w:snapToGrid w:val="0"/>
              <w:ind w:left="77"/>
              <w:jc w:val="right"/>
              <w:rPr>
                <w:rFonts w:ascii="Times New Roman" w:eastAsia="標楷體" w:hAnsi="Times New Roman" w:cs="Times New Roman"/>
              </w:rPr>
            </w:pPr>
            <w:r w:rsidRPr="00EB1C7A">
              <w:rPr>
                <w:rFonts w:ascii="Times New Roman" w:eastAsia="標楷體" w:hAnsi="Times New Roman" w:cs="Times New Roman" w:hint="eastAsia"/>
              </w:rPr>
              <w:t>1</w:t>
            </w:r>
            <w:r w:rsidRPr="00EB1C7A">
              <w:rPr>
                <w:rFonts w:ascii="Times New Roman" w:eastAsia="標楷體" w:hAnsi="Times New Roman" w:cs="Times New Roman"/>
              </w:rPr>
              <w:t>篇</w:t>
            </w:r>
          </w:p>
        </w:tc>
        <w:tc>
          <w:tcPr>
            <w:tcW w:w="1659" w:type="pct"/>
            <w:shd w:val="clear" w:color="auto" w:fill="auto"/>
            <w:vAlign w:val="center"/>
          </w:tcPr>
          <w:p w14:paraId="49C2A7E9" w14:textId="77777777" w:rsidR="000578B4" w:rsidRPr="004622FE" w:rsidRDefault="000578B4" w:rsidP="004F23E8">
            <w:pPr>
              <w:pStyle w:val="TableParagraph"/>
              <w:snapToGrid w:val="0"/>
              <w:ind w:left="78"/>
              <w:jc w:val="both"/>
              <w:rPr>
                <w:rFonts w:ascii="Times New Roman" w:eastAsia="標楷體" w:hAnsi="Times New Roman" w:cs="Times New Roman"/>
              </w:rPr>
            </w:pPr>
            <w:r w:rsidRPr="004622FE">
              <w:rPr>
                <w:rFonts w:ascii="Times New Roman" w:eastAsia="標楷體" w:hAnsi="Times New Roman" w:cs="Times New Roman"/>
              </w:rPr>
              <w:t>發表技術報告於</w:t>
            </w:r>
            <w:r>
              <w:rPr>
                <w:rFonts w:ascii="Times New Roman" w:eastAsia="標楷體" w:hAnsi="Times New Roman" w:cs="Times New Roman" w:hint="eastAsia"/>
              </w:rPr>
              <w:t>國外相關</w:t>
            </w:r>
            <w:r w:rsidRPr="004622FE">
              <w:rPr>
                <w:rFonts w:ascii="Times New Roman" w:eastAsia="標楷體" w:hAnsi="Times New Roman" w:cs="Times New Roman"/>
              </w:rPr>
              <w:t>研討會</w:t>
            </w:r>
          </w:p>
        </w:tc>
      </w:tr>
      <w:tr w:rsidR="000578B4" w:rsidRPr="00436EFF" w14:paraId="65404D3C" w14:textId="77777777" w:rsidTr="004F23E8">
        <w:trPr>
          <w:trHeight w:val="590"/>
        </w:trPr>
        <w:tc>
          <w:tcPr>
            <w:tcW w:w="975" w:type="pct"/>
            <w:vMerge/>
            <w:shd w:val="clear" w:color="auto" w:fill="auto"/>
            <w:vAlign w:val="center"/>
          </w:tcPr>
          <w:p w14:paraId="488132F0" w14:textId="77777777" w:rsidR="000578B4" w:rsidRPr="004622FE" w:rsidRDefault="000578B4" w:rsidP="004F23E8">
            <w:pPr>
              <w:pStyle w:val="TableParagraph"/>
              <w:snapToGrid w:val="0"/>
              <w:ind w:left="80"/>
              <w:jc w:val="center"/>
              <w:rPr>
                <w:rFonts w:ascii="Times New Roman" w:eastAsia="標楷體" w:hAnsi="Times New Roman" w:cs="Times New Roman"/>
                <w:sz w:val="20"/>
              </w:rPr>
            </w:pPr>
          </w:p>
        </w:tc>
        <w:tc>
          <w:tcPr>
            <w:tcW w:w="796" w:type="pct"/>
            <w:vAlign w:val="center"/>
          </w:tcPr>
          <w:p w14:paraId="1F8BF88E" w14:textId="77777777" w:rsidR="000578B4" w:rsidRPr="004622FE" w:rsidRDefault="000578B4" w:rsidP="004F23E8">
            <w:pPr>
              <w:pStyle w:val="TableParagraph"/>
              <w:snapToGrid w:val="0"/>
              <w:ind w:left="80"/>
              <w:jc w:val="both"/>
              <w:rPr>
                <w:rFonts w:ascii="Times New Roman" w:eastAsia="標楷體" w:hAnsi="Times New Roman" w:cs="Times New Roman"/>
              </w:rPr>
            </w:pPr>
            <w:r w:rsidRPr="002B7250">
              <w:rPr>
                <w:rFonts w:ascii="Times New Roman" w:eastAsia="標楷體" w:hAnsi="Times New Roman" w:cs="Times New Roman" w:hint="eastAsia"/>
              </w:rPr>
              <w:t>B.</w:t>
            </w:r>
            <w:r w:rsidRPr="002B7250">
              <w:rPr>
                <w:rFonts w:ascii="Times New Roman" w:eastAsia="標楷體" w:hAnsi="Times New Roman" w:cs="Times New Roman" w:hint="eastAsia"/>
              </w:rPr>
              <w:t>合作團隊</w:t>
            </w:r>
            <w:r w:rsidRPr="002B7250">
              <w:rPr>
                <w:rFonts w:ascii="Times New Roman" w:eastAsia="標楷體" w:hAnsi="Times New Roman" w:cs="Times New Roman" w:hint="eastAsia"/>
              </w:rPr>
              <w:t>(</w:t>
            </w:r>
            <w:r w:rsidRPr="002B7250">
              <w:rPr>
                <w:rFonts w:ascii="Times New Roman" w:eastAsia="標楷體" w:hAnsi="Times New Roman" w:cs="Times New Roman" w:hint="eastAsia"/>
              </w:rPr>
              <w:t>計畫</w:t>
            </w:r>
            <w:r w:rsidRPr="002B7250">
              <w:rPr>
                <w:rFonts w:ascii="Times New Roman" w:eastAsia="標楷體" w:hAnsi="Times New Roman" w:cs="Times New Roman" w:hint="eastAsia"/>
              </w:rPr>
              <w:t>)</w:t>
            </w:r>
            <w:r w:rsidRPr="002B7250">
              <w:rPr>
                <w:rFonts w:ascii="Times New Roman" w:eastAsia="標楷體" w:hAnsi="Times New Roman" w:cs="Times New Roman" w:hint="eastAsia"/>
              </w:rPr>
              <w:t>養成</w:t>
            </w:r>
          </w:p>
        </w:tc>
        <w:tc>
          <w:tcPr>
            <w:tcW w:w="950" w:type="pct"/>
            <w:shd w:val="clear" w:color="auto" w:fill="auto"/>
            <w:vAlign w:val="center"/>
          </w:tcPr>
          <w:p w14:paraId="57CB317B" w14:textId="77777777" w:rsidR="000578B4" w:rsidRPr="004622FE" w:rsidRDefault="000578B4" w:rsidP="004F23E8">
            <w:pPr>
              <w:pStyle w:val="TableParagraph"/>
              <w:snapToGrid w:val="0"/>
              <w:ind w:left="80"/>
              <w:jc w:val="both"/>
              <w:rPr>
                <w:rFonts w:ascii="Times New Roman" w:eastAsia="標楷體" w:hAnsi="Times New Roman" w:cs="Times New Roman"/>
              </w:rPr>
            </w:pPr>
            <w:r w:rsidRPr="004622FE">
              <w:rPr>
                <w:rFonts w:ascii="Times New Roman" w:eastAsia="標楷體" w:hAnsi="Times New Roman" w:cs="Times New Roman"/>
              </w:rPr>
              <w:t>機構內跨領域合作團隊數</w:t>
            </w:r>
          </w:p>
        </w:tc>
        <w:tc>
          <w:tcPr>
            <w:tcW w:w="620" w:type="pct"/>
            <w:shd w:val="clear" w:color="auto" w:fill="auto"/>
            <w:vAlign w:val="center"/>
          </w:tcPr>
          <w:p w14:paraId="293629FB" w14:textId="77777777" w:rsidR="000578B4" w:rsidRPr="00EB1C7A" w:rsidRDefault="000578B4" w:rsidP="004F23E8">
            <w:pPr>
              <w:pStyle w:val="TableParagraph"/>
              <w:snapToGrid w:val="0"/>
              <w:ind w:left="77"/>
              <w:jc w:val="right"/>
              <w:rPr>
                <w:rFonts w:ascii="Times New Roman" w:eastAsia="標楷體" w:hAnsi="Times New Roman" w:cs="Times New Roman"/>
              </w:rPr>
            </w:pPr>
            <w:r w:rsidRPr="004622FE">
              <w:rPr>
                <w:rFonts w:ascii="Times New Roman" w:eastAsia="標楷體" w:hAnsi="Times New Roman" w:cs="Times New Roman"/>
              </w:rPr>
              <w:t>1</w:t>
            </w:r>
            <w:r w:rsidRPr="004622FE">
              <w:rPr>
                <w:rFonts w:ascii="Times New Roman" w:eastAsia="標楷體" w:hAnsi="Times New Roman" w:cs="Times New Roman"/>
              </w:rPr>
              <w:t>個</w:t>
            </w:r>
          </w:p>
        </w:tc>
        <w:tc>
          <w:tcPr>
            <w:tcW w:w="1659" w:type="pct"/>
            <w:shd w:val="clear" w:color="auto" w:fill="auto"/>
            <w:vAlign w:val="center"/>
          </w:tcPr>
          <w:p w14:paraId="1DF5440C" w14:textId="77777777" w:rsidR="000578B4" w:rsidRPr="004622FE" w:rsidRDefault="000578B4" w:rsidP="004F23E8">
            <w:pPr>
              <w:pStyle w:val="TableParagraph"/>
              <w:snapToGrid w:val="0"/>
              <w:ind w:left="78"/>
              <w:jc w:val="both"/>
              <w:rPr>
                <w:rFonts w:ascii="Times New Roman" w:eastAsia="標楷體" w:hAnsi="Times New Roman" w:cs="Times New Roman"/>
              </w:rPr>
            </w:pPr>
            <w:r w:rsidRPr="004622FE">
              <w:rPr>
                <w:rFonts w:ascii="Times New Roman" w:eastAsia="標楷體" w:hAnsi="Times New Roman" w:cs="Times New Roman"/>
              </w:rPr>
              <w:t>組成水、土、作物跨領域之合作團隊</w:t>
            </w:r>
          </w:p>
        </w:tc>
      </w:tr>
      <w:tr w:rsidR="000578B4" w:rsidRPr="00436EFF" w14:paraId="2BDE6C82" w14:textId="77777777" w:rsidTr="004F23E8">
        <w:trPr>
          <w:trHeight w:val="590"/>
        </w:trPr>
        <w:tc>
          <w:tcPr>
            <w:tcW w:w="975" w:type="pct"/>
            <w:vMerge/>
            <w:shd w:val="clear" w:color="auto" w:fill="auto"/>
            <w:vAlign w:val="center"/>
          </w:tcPr>
          <w:p w14:paraId="6EDFDE92" w14:textId="77777777" w:rsidR="000578B4" w:rsidRPr="004622FE" w:rsidRDefault="000578B4" w:rsidP="004F23E8">
            <w:pPr>
              <w:pStyle w:val="TableParagraph"/>
              <w:snapToGrid w:val="0"/>
              <w:ind w:left="80"/>
              <w:jc w:val="center"/>
              <w:rPr>
                <w:rFonts w:ascii="Times New Roman" w:eastAsia="標楷體" w:hAnsi="Times New Roman" w:cs="Times New Roman"/>
                <w:sz w:val="20"/>
              </w:rPr>
            </w:pPr>
          </w:p>
        </w:tc>
        <w:tc>
          <w:tcPr>
            <w:tcW w:w="796" w:type="pct"/>
            <w:vAlign w:val="center"/>
          </w:tcPr>
          <w:p w14:paraId="1D6A76D6" w14:textId="77777777" w:rsidR="000578B4" w:rsidRPr="004622FE" w:rsidRDefault="000578B4" w:rsidP="004F23E8">
            <w:pPr>
              <w:pStyle w:val="TableParagraph"/>
              <w:snapToGrid w:val="0"/>
              <w:ind w:left="80"/>
              <w:jc w:val="both"/>
              <w:rPr>
                <w:rFonts w:ascii="Times New Roman" w:eastAsia="標楷體" w:hAnsi="Times New Roman" w:cs="Times New Roman"/>
              </w:rPr>
            </w:pPr>
            <w:r w:rsidRPr="00EB1C7A">
              <w:rPr>
                <w:rFonts w:ascii="Times New Roman" w:eastAsia="標楷體" w:hAnsi="Times New Roman" w:cs="Times New Roman" w:hint="eastAsia"/>
              </w:rPr>
              <w:t>C.</w:t>
            </w:r>
            <w:r w:rsidRPr="00EB1C7A">
              <w:rPr>
                <w:rFonts w:ascii="Times New Roman" w:eastAsia="標楷體" w:hAnsi="Times New Roman" w:cs="Times New Roman" w:hint="eastAsia"/>
              </w:rPr>
              <w:t>培育及延攬人才</w:t>
            </w:r>
          </w:p>
        </w:tc>
        <w:tc>
          <w:tcPr>
            <w:tcW w:w="950" w:type="pct"/>
            <w:shd w:val="clear" w:color="auto" w:fill="auto"/>
            <w:vAlign w:val="center"/>
          </w:tcPr>
          <w:p w14:paraId="185DA385" w14:textId="77777777" w:rsidR="000578B4" w:rsidRPr="004622FE" w:rsidRDefault="000578B4" w:rsidP="004F23E8">
            <w:pPr>
              <w:pStyle w:val="TableParagraph"/>
              <w:snapToGrid w:val="0"/>
              <w:ind w:left="80"/>
              <w:jc w:val="both"/>
              <w:rPr>
                <w:rFonts w:ascii="Times New Roman" w:eastAsia="標楷體" w:hAnsi="Times New Roman" w:cs="Times New Roman"/>
              </w:rPr>
            </w:pPr>
            <w:r w:rsidRPr="004622FE">
              <w:rPr>
                <w:rFonts w:ascii="Times New Roman" w:eastAsia="標楷體" w:hAnsi="Times New Roman" w:cs="Times New Roman"/>
              </w:rPr>
              <w:t>研發人才培育數</w:t>
            </w:r>
          </w:p>
        </w:tc>
        <w:tc>
          <w:tcPr>
            <w:tcW w:w="620" w:type="pct"/>
            <w:shd w:val="clear" w:color="auto" w:fill="auto"/>
            <w:vAlign w:val="center"/>
          </w:tcPr>
          <w:p w14:paraId="5B56EC7F" w14:textId="4D847F7F" w:rsidR="000578B4" w:rsidRPr="00EB1C7A" w:rsidRDefault="0011429E" w:rsidP="004F23E8">
            <w:pPr>
              <w:pStyle w:val="TableParagraph"/>
              <w:snapToGrid w:val="0"/>
              <w:ind w:left="77"/>
              <w:jc w:val="right"/>
              <w:rPr>
                <w:rFonts w:ascii="Times New Roman" w:eastAsia="標楷體" w:hAnsi="Times New Roman" w:cs="Times New Roman"/>
              </w:rPr>
            </w:pPr>
            <w:r>
              <w:rPr>
                <w:rFonts w:ascii="Times New Roman" w:eastAsia="標楷體" w:hAnsi="Times New Roman" w:cs="Times New Roman" w:hint="eastAsia"/>
              </w:rPr>
              <w:t>3</w:t>
            </w:r>
            <w:r w:rsidR="000578B4" w:rsidRPr="004622FE">
              <w:rPr>
                <w:rFonts w:ascii="Times New Roman" w:eastAsia="標楷體" w:hAnsi="Times New Roman" w:cs="Times New Roman"/>
              </w:rPr>
              <w:t>人</w:t>
            </w:r>
          </w:p>
        </w:tc>
        <w:tc>
          <w:tcPr>
            <w:tcW w:w="1659" w:type="pct"/>
            <w:shd w:val="clear" w:color="auto" w:fill="auto"/>
            <w:vAlign w:val="center"/>
          </w:tcPr>
          <w:p w14:paraId="30BBB368" w14:textId="77777777" w:rsidR="000578B4" w:rsidRPr="004622FE" w:rsidRDefault="000578B4" w:rsidP="004F23E8">
            <w:pPr>
              <w:pStyle w:val="TableParagraph"/>
              <w:snapToGrid w:val="0"/>
              <w:ind w:left="78"/>
              <w:jc w:val="both"/>
              <w:rPr>
                <w:rFonts w:ascii="Times New Roman" w:eastAsia="標楷體" w:hAnsi="Times New Roman" w:cs="Times New Roman"/>
              </w:rPr>
            </w:pPr>
            <w:r w:rsidRPr="004622FE">
              <w:rPr>
                <w:rFonts w:ascii="Times New Roman" w:eastAsia="標楷體" w:hAnsi="Times New Roman" w:cs="Times New Roman"/>
              </w:rPr>
              <w:t>培育灌溉水情管理規劃領域高階研究人才，提升研究能量</w:t>
            </w:r>
          </w:p>
        </w:tc>
      </w:tr>
      <w:tr w:rsidR="000578B4" w:rsidRPr="00436EFF" w14:paraId="0FE0C2C3" w14:textId="77777777" w:rsidTr="004F23E8">
        <w:trPr>
          <w:trHeight w:val="590"/>
        </w:trPr>
        <w:tc>
          <w:tcPr>
            <w:tcW w:w="975" w:type="pct"/>
            <w:vMerge/>
            <w:shd w:val="clear" w:color="auto" w:fill="auto"/>
            <w:vAlign w:val="center"/>
          </w:tcPr>
          <w:p w14:paraId="0EF574E5" w14:textId="77777777" w:rsidR="000578B4" w:rsidRPr="004622FE" w:rsidRDefault="000578B4" w:rsidP="004F23E8">
            <w:pPr>
              <w:pStyle w:val="TableParagraph"/>
              <w:snapToGrid w:val="0"/>
              <w:ind w:left="80"/>
              <w:jc w:val="center"/>
              <w:rPr>
                <w:rFonts w:ascii="Times New Roman" w:eastAsia="標楷體" w:hAnsi="Times New Roman" w:cs="Times New Roman"/>
              </w:rPr>
            </w:pPr>
          </w:p>
        </w:tc>
        <w:tc>
          <w:tcPr>
            <w:tcW w:w="796" w:type="pct"/>
            <w:vAlign w:val="center"/>
          </w:tcPr>
          <w:p w14:paraId="79923B79" w14:textId="77777777" w:rsidR="000578B4" w:rsidRPr="004622FE" w:rsidRDefault="000578B4" w:rsidP="004F23E8">
            <w:pPr>
              <w:pStyle w:val="TableParagraph"/>
              <w:snapToGrid w:val="0"/>
              <w:ind w:left="80"/>
              <w:jc w:val="both"/>
              <w:rPr>
                <w:rFonts w:ascii="Times New Roman" w:eastAsia="標楷體" w:hAnsi="Times New Roman" w:cs="Times New Roman"/>
              </w:rPr>
            </w:pPr>
            <w:r w:rsidRPr="00EB1C7A">
              <w:rPr>
                <w:rFonts w:ascii="Times New Roman" w:eastAsia="標楷體" w:hAnsi="Times New Roman" w:cs="Times New Roman" w:hint="eastAsia"/>
              </w:rPr>
              <w:t>D1.</w:t>
            </w:r>
            <w:r w:rsidRPr="00EB1C7A">
              <w:rPr>
                <w:rFonts w:ascii="Times New Roman" w:eastAsia="標楷體" w:hAnsi="Times New Roman" w:cs="Times New Roman" w:hint="eastAsia"/>
              </w:rPr>
              <w:t>研究報告</w:t>
            </w:r>
          </w:p>
        </w:tc>
        <w:tc>
          <w:tcPr>
            <w:tcW w:w="950" w:type="pct"/>
            <w:shd w:val="clear" w:color="auto" w:fill="auto"/>
            <w:vAlign w:val="center"/>
          </w:tcPr>
          <w:p w14:paraId="7A007954" w14:textId="77777777" w:rsidR="000578B4" w:rsidRPr="004622FE" w:rsidRDefault="000578B4" w:rsidP="004F23E8">
            <w:pPr>
              <w:pStyle w:val="TableParagraph"/>
              <w:snapToGrid w:val="0"/>
              <w:ind w:left="80"/>
              <w:jc w:val="both"/>
              <w:rPr>
                <w:rFonts w:ascii="Times New Roman" w:eastAsia="標楷體" w:hAnsi="Times New Roman" w:cs="Times New Roman"/>
              </w:rPr>
            </w:pPr>
            <w:r w:rsidRPr="004622FE">
              <w:rPr>
                <w:rFonts w:ascii="Times New Roman" w:eastAsia="標楷體" w:hAnsi="Times New Roman" w:cs="Times New Roman"/>
              </w:rPr>
              <w:t>研究報告</w:t>
            </w:r>
          </w:p>
        </w:tc>
        <w:tc>
          <w:tcPr>
            <w:tcW w:w="620" w:type="pct"/>
            <w:shd w:val="clear" w:color="auto" w:fill="auto"/>
            <w:vAlign w:val="center"/>
          </w:tcPr>
          <w:p w14:paraId="7F3B8CC3" w14:textId="77777777" w:rsidR="000578B4" w:rsidRPr="004622FE" w:rsidRDefault="000578B4" w:rsidP="004F23E8">
            <w:pPr>
              <w:pStyle w:val="TableParagraph"/>
              <w:snapToGrid w:val="0"/>
              <w:ind w:left="77"/>
              <w:jc w:val="right"/>
              <w:rPr>
                <w:rFonts w:ascii="Times New Roman" w:eastAsia="標楷體" w:hAnsi="Times New Roman" w:cs="Times New Roman"/>
              </w:rPr>
            </w:pPr>
            <w:r w:rsidRPr="004622FE">
              <w:rPr>
                <w:rFonts w:ascii="Times New Roman" w:eastAsia="標楷體" w:hAnsi="Times New Roman" w:cs="Times New Roman" w:hint="eastAsia"/>
              </w:rPr>
              <w:t>1</w:t>
            </w:r>
            <w:r w:rsidRPr="004622FE">
              <w:rPr>
                <w:rFonts w:ascii="Times New Roman" w:eastAsia="標楷體" w:hAnsi="Times New Roman" w:cs="Times New Roman"/>
              </w:rPr>
              <w:t>本</w:t>
            </w:r>
          </w:p>
        </w:tc>
        <w:tc>
          <w:tcPr>
            <w:tcW w:w="1659" w:type="pct"/>
            <w:shd w:val="clear" w:color="auto" w:fill="auto"/>
            <w:vAlign w:val="center"/>
          </w:tcPr>
          <w:p w14:paraId="2A9421C8" w14:textId="77777777" w:rsidR="000578B4" w:rsidRPr="004622FE" w:rsidRDefault="000578B4" w:rsidP="004F23E8">
            <w:pPr>
              <w:pStyle w:val="TableParagraph"/>
              <w:snapToGrid w:val="0"/>
              <w:ind w:left="78"/>
              <w:jc w:val="both"/>
              <w:rPr>
                <w:rFonts w:ascii="Times New Roman" w:eastAsia="標楷體" w:hAnsi="Times New Roman" w:cs="Times New Roman"/>
              </w:rPr>
            </w:pPr>
            <w:r>
              <w:rPr>
                <w:rFonts w:ascii="Times New Roman" w:eastAsia="標楷體" w:hAnsi="Times New Roman" w:cs="Times New Roman" w:hint="eastAsia"/>
              </w:rPr>
              <w:t>完成模組與研究分析相關</w:t>
            </w:r>
            <w:r w:rsidRPr="00EB1C7A">
              <w:rPr>
                <w:rFonts w:ascii="Times New Roman" w:eastAsia="標楷體" w:hAnsi="Times New Roman" w:cs="Times New Roman" w:hint="eastAsia"/>
              </w:rPr>
              <w:t>報告</w:t>
            </w:r>
          </w:p>
        </w:tc>
      </w:tr>
      <w:tr w:rsidR="000578B4" w:rsidRPr="00436EFF" w14:paraId="45808EE5" w14:textId="77777777" w:rsidTr="004F23E8">
        <w:trPr>
          <w:trHeight w:val="590"/>
        </w:trPr>
        <w:tc>
          <w:tcPr>
            <w:tcW w:w="975" w:type="pct"/>
            <w:shd w:val="clear" w:color="auto" w:fill="auto"/>
            <w:vAlign w:val="center"/>
          </w:tcPr>
          <w:p w14:paraId="3C9C62CB" w14:textId="77777777" w:rsidR="000578B4" w:rsidRDefault="000578B4" w:rsidP="004F23E8">
            <w:pPr>
              <w:pStyle w:val="TableParagraph"/>
              <w:snapToGrid w:val="0"/>
              <w:ind w:left="80"/>
              <w:jc w:val="center"/>
              <w:rPr>
                <w:rFonts w:ascii="Times New Roman" w:eastAsia="標楷體" w:hAnsi="Times New Roman" w:cs="Times New Roman"/>
              </w:rPr>
            </w:pPr>
            <w:r w:rsidRPr="00EB1C7A">
              <w:rPr>
                <w:rFonts w:ascii="Times New Roman" w:eastAsia="標楷體" w:hAnsi="Times New Roman" w:cs="Times New Roman" w:hint="eastAsia"/>
              </w:rPr>
              <w:t>技術創新</w:t>
            </w:r>
          </w:p>
          <w:p w14:paraId="5686E92D" w14:textId="77777777" w:rsidR="000578B4" w:rsidRPr="004622FE" w:rsidRDefault="000578B4" w:rsidP="004F23E8">
            <w:pPr>
              <w:pStyle w:val="TableParagraph"/>
              <w:snapToGrid w:val="0"/>
              <w:ind w:left="80"/>
              <w:jc w:val="center"/>
              <w:rPr>
                <w:rFonts w:ascii="Times New Roman" w:eastAsia="標楷體" w:hAnsi="Times New Roman" w:cs="Times New Roman"/>
              </w:rPr>
            </w:pPr>
            <w:r>
              <w:rPr>
                <w:rFonts w:ascii="Times New Roman" w:eastAsia="標楷體" w:hAnsi="Times New Roman" w:cs="Times New Roman" w:hint="eastAsia"/>
              </w:rPr>
              <w:t>（</w:t>
            </w:r>
            <w:r w:rsidRPr="00EB1C7A">
              <w:rPr>
                <w:rFonts w:ascii="Times New Roman" w:eastAsia="標楷體" w:hAnsi="Times New Roman" w:cs="Times New Roman" w:hint="eastAsia"/>
              </w:rPr>
              <w:t>科技技術創新</w:t>
            </w:r>
            <w:r>
              <w:rPr>
                <w:rFonts w:ascii="Times New Roman" w:eastAsia="標楷體" w:hAnsi="Times New Roman" w:cs="Times New Roman" w:hint="eastAsia"/>
              </w:rPr>
              <w:t>）</w:t>
            </w:r>
          </w:p>
        </w:tc>
        <w:tc>
          <w:tcPr>
            <w:tcW w:w="796" w:type="pct"/>
            <w:vAlign w:val="center"/>
          </w:tcPr>
          <w:p w14:paraId="10AC3E9D" w14:textId="77777777" w:rsidR="000578B4" w:rsidRPr="00EB1C7A" w:rsidRDefault="000578B4" w:rsidP="004F23E8">
            <w:pPr>
              <w:pStyle w:val="TableParagraph"/>
              <w:snapToGrid w:val="0"/>
              <w:ind w:left="80"/>
              <w:jc w:val="both"/>
              <w:rPr>
                <w:rFonts w:ascii="Times New Roman" w:eastAsia="標楷體" w:hAnsi="Times New Roman" w:cs="Times New Roman"/>
              </w:rPr>
            </w:pPr>
            <w:r w:rsidRPr="00EB1C7A">
              <w:rPr>
                <w:rFonts w:ascii="Times New Roman" w:eastAsia="標楷體" w:hAnsi="Times New Roman" w:cs="Times New Roman" w:hint="eastAsia"/>
              </w:rPr>
              <w:t>H.</w:t>
            </w:r>
            <w:r w:rsidRPr="00EB1C7A">
              <w:rPr>
                <w:rFonts w:ascii="Times New Roman" w:eastAsia="標楷體" w:hAnsi="Times New Roman" w:cs="Times New Roman" w:hint="eastAsia"/>
              </w:rPr>
              <w:t>技術報告及檢驗方法</w:t>
            </w:r>
          </w:p>
        </w:tc>
        <w:tc>
          <w:tcPr>
            <w:tcW w:w="950" w:type="pct"/>
            <w:shd w:val="clear" w:color="auto" w:fill="auto"/>
            <w:vAlign w:val="center"/>
          </w:tcPr>
          <w:p w14:paraId="3AEAC9A7" w14:textId="77777777" w:rsidR="000578B4" w:rsidRPr="004622FE" w:rsidRDefault="000578B4" w:rsidP="004F23E8">
            <w:pPr>
              <w:pStyle w:val="TableParagraph"/>
              <w:snapToGrid w:val="0"/>
              <w:ind w:left="80"/>
              <w:jc w:val="both"/>
              <w:rPr>
                <w:rFonts w:ascii="Times New Roman" w:eastAsia="標楷體" w:hAnsi="Times New Roman" w:cs="Times New Roman"/>
              </w:rPr>
            </w:pPr>
            <w:r w:rsidRPr="00EB1C7A">
              <w:rPr>
                <w:rFonts w:ascii="Times New Roman" w:eastAsia="標楷體" w:hAnsi="Times New Roman" w:cs="Times New Roman" w:hint="eastAsia"/>
              </w:rPr>
              <w:t>新技術開發或技術升級開發之技術報告篇數</w:t>
            </w:r>
          </w:p>
        </w:tc>
        <w:tc>
          <w:tcPr>
            <w:tcW w:w="620" w:type="pct"/>
            <w:shd w:val="clear" w:color="auto" w:fill="auto"/>
            <w:vAlign w:val="center"/>
          </w:tcPr>
          <w:p w14:paraId="5C46E37C" w14:textId="77777777" w:rsidR="000578B4" w:rsidRPr="004622FE" w:rsidRDefault="000578B4" w:rsidP="004F23E8">
            <w:pPr>
              <w:pStyle w:val="TableParagraph"/>
              <w:snapToGrid w:val="0"/>
              <w:ind w:left="77"/>
              <w:jc w:val="right"/>
              <w:rPr>
                <w:rFonts w:ascii="Times New Roman" w:eastAsia="標楷體" w:hAnsi="Times New Roman" w:cs="Times New Roman"/>
              </w:rPr>
            </w:pPr>
            <w:r>
              <w:rPr>
                <w:rFonts w:ascii="Times New Roman" w:eastAsia="標楷體" w:hAnsi="Times New Roman" w:cs="Times New Roman" w:hint="eastAsia"/>
              </w:rPr>
              <w:t>1</w:t>
            </w:r>
            <w:r>
              <w:rPr>
                <w:rFonts w:ascii="Times New Roman" w:eastAsia="標楷體" w:hAnsi="Times New Roman" w:cs="Times New Roman" w:hint="eastAsia"/>
              </w:rPr>
              <w:t>本</w:t>
            </w:r>
          </w:p>
        </w:tc>
        <w:tc>
          <w:tcPr>
            <w:tcW w:w="1659" w:type="pct"/>
            <w:shd w:val="clear" w:color="auto" w:fill="auto"/>
            <w:vAlign w:val="center"/>
          </w:tcPr>
          <w:p w14:paraId="2691E164" w14:textId="77777777" w:rsidR="000578B4" w:rsidRPr="00F7116F" w:rsidRDefault="000578B4" w:rsidP="004F23E8">
            <w:pPr>
              <w:pStyle w:val="TableParagraph"/>
              <w:snapToGrid w:val="0"/>
              <w:ind w:left="78"/>
              <w:jc w:val="both"/>
              <w:rPr>
                <w:rFonts w:ascii="Times New Roman" w:eastAsia="標楷體" w:hAnsi="Times New Roman" w:cs="Times New Roman"/>
                <w:highlight w:val="yellow"/>
              </w:rPr>
            </w:pPr>
            <w:r w:rsidRPr="00EB1C7A">
              <w:rPr>
                <w:rFonts w:ascii="Times New Roman" w:eastAsia="標楷體" w:hAnsi="Times New Roman" w:cs="Times New Roman" w:hint="eastAsia"/>
              </w:rPr>
              <w:t>農業水資源智慧決策平台擴充相關技術報告</w:t>
            </w:r>
          </w:p>
        </w:tc>
      </w:tr>
      <w:tr w:rsidR="000578B4" w:rsidRPr="00436EFF" w14:paraId="2CF2F888" w14:textId="77777777" w:rsidTr="004F23E8">
        <w:trPr>
          <w:trHeight w:val="590"/>
        </w:trPr>
        <w:tc>
          <w:tcPr>
            <w:tcW w:w="975" w:type="pct"/>
            <w:shd w:val="clear" w:color="auto" w:fill="auto"/>
            <w:vAlign w:val="center"/>
          </w:tcPr>
          <w:p w14:paraId="6FF6D1A9" w14:textId="77777777" w:rsidR="000578B4" w:rsidRPr="00EB1C7A" w:rsidRDefault="000578B4" w:rsidP="004F23E8">
            <w:pPr>
              <w:pStyle w:val="TableParagraph"/>
              <w:snapToGrid w:val="0"/>
              <w:ind w:left="80"/>
              <w:jc w:val="center"/>
              <w:rPr>
                <w:rFonts w:ascii="Times New Roman" w:eastAsia="標楷體" w:hAnsi="Times New Roman" w:cs="Times New Roman"/>
              </w:rPr>
            </w:pPr>
            <w:r w:rsidRPr="00EB1C7A">
              <w:rPr>
                <w:rFonts w:ascii="Times New Roman" w:eastAsia="標楷體" w:hAnsi="Times New Roman" w:cs="Times New Roman" w:hint="eastAsia"/>
              </w:rPr>
              <w:t>社會影響</w:t>
            </w:r>
          </w:p>
        </w:tc>
        <w:tc>
          <w:tcPr>
            <w:tcW w:w="796" w:type="pct"/>
            <w:vAlign w:val="center"/>
          </w:tcPr>
          <w:p w14:paraId="6AD644DE" w14:textId="77777777" w:rsidR="000578B4" w:rsidRPr="00EB1C7A" w:rsidRDefault="000578B4" w:rsidP="004F23E8">
            <w:pPr>
              <w:pStyle w:val="TableParagraph"/>
              <w:snapToGrid w:val="0"/>
              <w:ind w:left="80"/>
              <w:jc w:val="both"/>
              <w:rPr>
                <w:rFonts w:ascii="Times New Roman" w:eastAsia="標楷體" w:hAnsi="Times New Roman" w:cs="Times New Roman"/>
              </w:rPr>
            </w:pPr>
            <w:r w:rsidRPr="00EB1C7A">
              <w:rPr>
                <w:rFonts w:ascii="Times New Roman" w:eastAsia="標楷體" w:hAnsi="Times New Roman" w:cs="Times New Roman" w:hint="eastAsia"/>
              </w:rPr>
              <w:t>R.</w:t>
            </w:r>
            <w:r w:rsidRPr="00EB1C7A">
              <w:rPr>
                <w:rFonts w:ascii="Times New Roman" w:eastAsia="標楷體" w:hAnsi="Times New Roman" w:cs="Times New Roman" w:hint="eastAsia"/>
              </w:rPr>
              <w:t>增加就業</w:t>
            </w:r>
          </w:p>
        </w:tc>
        <w:tc>
          <w:tcPr>
            <w:tcW w:w="950" w:type="pct"/>
            <w:shd w:val="clear" w:color="auto" w:fill="auto"/>
            <w:vAlign w:val="center"/>
          </w:tcPr>
          <w:p w14:paraId="391CD7E2" w14:textId="77777777" w:rsidR="000578B4" w:rsidRPr="00EB1C7A" w:rsidRDefault="000578B4" w:rsidP="004F23E8">
            <w:pPr>
              <w:pStyle w:val="TableParagraph"/>
              <w:snapToGrid w:val="0"/>
              <w:ind w:left="80"/>
              <w:jc w:val="both"/>
              <w:rPr>
                <w:rFonts w:ascii="Times New Roman" w:eastAsia="標楷體" w:hAnsi="Times New Roman" w:cs="Times New Roman"/>
              </w:rPr>
            </w:pPr>
            <w:r w:rsidRPr="00EB1C7A">
              <w:rPr>
                <w:rFonts w:ascii="Times New Roman" w:eastAsia="標楷體" w:hAnsi="Times New Roman" w:cs="Times New Roman" w:hint="eastAsia"/>
              </w:rPr>
              <w:t>廠商增聘人數</w:t>
            </w:r>
          </w:p>
        </w:tc>
        <w:tc>
          <w:tcPr>
            <w:tcW w:w="620" w:type="pct"/>
            <w:shd w:val="clear" w:color="auto" w:fill="auto"/>
            <w:vAlign w:val="center"/>
          </w:tcPr>
          <w:p w14:paraId="2292CDD9" w14:textId="77777777" w:rsidR="000578B4" w:rsidRDefault="000578B4" w:rsidP="004F23E8">
            <w:pPr>
              <w:pStyle w:val="TableParagraph"/>
              <w:snapToGrid w:val="0"/>
              <w:ind w:left="77"/>
              <w:jc w:val="right"/>
              <w:rPr>
                <w:rFonts w:ascii="Times New Roman" w:eastAsia="標楷體" w:hAnsi="Times New Roman" w:cs="Times New Roman"/>
              </w:rPr>
            </w:pPr>
            <w:r>
              <w:rPr>
                <w:rFonts w:ascii="Times New Roman" w:eastAsia="標楷體" w:hAnsi="Times New Roman" w:cs="Times New Roman" w:hint="eastAsia"/>
              </w:rPr>
              <w:t>2</w:t>
            </w:r>
            <w:r>
              <w:rPr>
                <w:rFonts w:ascii="Times New Roman" w:eastAsia="標楷體" w:hAnsi="Times New Roman" w:cs="Times New Roman" w:hint="eastAsia"/>
              </w:rPr>
              <w:t>人</w:t>
            </w:r>
          </w:p>
        </w:tc>
        <w:tc>
          <w:tcPr>
            <w:tcW w:w="1659" w:type="pct"/>
            <w:shd w:val="clear" w:color="auto" w:fill="auto"/>
          </w:tcPr>
          <w:p w14:paraId="74EFC204" w14:textId="77777777" w:rsidR="000578B4" w:rsidRPr="00EB1C7A" w:rsidRDefault="000578B4" w:rsidP="004F23E8">
            <w:pPr>
              <w:pStyle w:val="TableParagraph"/>
              <w:snapToGrid w:val="0"/>
              <w:ind w:left="78"/>
              <w:jc w:val="both"/>
              <w:rPr>
                <w:rFonts w:ascii="Times New Roman" w:eastAsia="標楷體" w:hAnsi="Times New Roman" w:cs="Times New Roman"/>
              </w:rPr>
            </w:pPr>
            <w:r w:rsidRPr="00EB1C7A">
              <w:rPr>
                <w:rFonts w:ascii="Times New Roman" w:eastAsia="標楷體" w:hAnsi="Times New Roman" w:cs="Times New Roman" w:hint="eastAsia"/>
              </w:rPr>
              <w:t>計畫經費創造就業機會，</w:t>
            </w:r>
            <w:r>
              <w:rPr>
                <w:rFonts w:ascii="Times New Roman" w:eastAsia="標楷體" w:hAnsi="Times New Roman" w:cs="Times New Roman" w:hint="eastAsia"/>
              </w:rPr>
              <w:t>聘任</w:t>
            </w:r>
            <w:r>
              <w:rPr>
                <w:rFonts w:ascii="Times New Roman" w:eastAsia="標楷體" w:hAnsi="Times New Roman" w:cs="Times New Roman" w:hint="eastAsia"/>
              </w:rPr>
              <w:t>2</w:t>
            </w:r>
            <w:r>
              <w:rPr>
                <w:rFonts w:ascii="Times New Roman" w:eastAsia="標楷體" w:hAnsi="Times New Roman" w:cs="Times New Roman" w:hint="eastAsia"/>
              </w:rPr>
              <w:t>名派駐人員</w:t>
            </w:r>
            <w:r w:rsidRPr="00EB1C7A">
              <w:rPr>
                <w:rFonts w:ascii="Times New Roman" w:eastAsia="標楷體" w:hAnsi="Times New Roman" w:cs="Times New Roman" w:hint="eastAsia"/>
              </w:rPr>
              <w:t>。</w:t>
            </w:r>
          </w:p>
        </w:tc>
      </w:tr>
      <w:tr w:rsidR="000578B4" w:rsidRPr="00436EFF" w14:paraId="021CF36D" w14:textId="77777777" w:rsidTr="004F23E8">
        <w:trPr>
          <w:trHeight w:val="590"/>
        </w:trPr>
        <w:tc>
          <w:tcPr>
            <w:tcW w:w="975" w:type="pct"/>
            <w:vMerge w:val="restart"/>
            <w:shd w:val="clear" w:color="auto" w:fill="auto"/>
            <w:vAlign w:val="center"/>
          </w:tcPr>
          <w:p w14:paraId="00355499" w14:textId="77777777" w:rsidR="000578B4" w:rsidRPr="005A58B6" w:rsidRDefault="000578B4" w:rsidP="004F23E8">
            <w:pPr>
              <w:pStyle w:val="TableParagraph"/>
              <w:snapToGrid w:val="0"/>
              <w:ind w:left="80"/>
              <w:jc w:val="center"/>
              <w:rPr>
                <w:rFonts w:ascii="Times New Roman" w:eastAsia="標楷體" w:hAnsi="Times New Roman" w:cs="Times New Roman"/>
                <w:lang w:val="en-US"/>
              </w:rPr>
            </w:pPr>
            <w:r w:rsidRPr="005A58B6">
              <w:rPr>
                <w:rFonts w:ascii="Times New Roman" w:eastAsia="標楷體" w:hAnsi="Times New Roman" w:cs="Times New Roman" w:hint="eastAsia"/>
              </w:rPr>
              <w:t>其他效益</w:t>
            </w:r>
          </w:p>
          <w:p w14:paraId="18FB273C" w14:textId="77777777" w:rsidR="000578B4" w:rsidRPr="005A58B6" w:rsidRDefault="000578B4" w:rsidP="004F23E8">
            <w:pPr>
              <w:pStyle w:val="TableParagraph"/>
              <w:snapToGrid w:val="0"/>
              <w:ind w:left="80"/>
              <w:jc w:val="center"/>
              <w:rPr>
                <w:rFonts w:ascii="Times New Roman" w:eastAsia="標楷體" w:hAnsi="Times New Roman" w:cs="Times New Roman"/>
                <w:lang w:val="en-US"/>
              </w:rPr>
            </w:pPr>
            <w:r w:rsidRPr="005A58B6">
              <w:rPr>
                <w:rFonts w:ascii="Times New Roman" w:eastAsia="標楷體" w:hAnsi="Times New Roman" w:cs="Times New Roman" w:hint="eastAsia"/>
                <w:lang w:val="en-US"/>
              </w:rPr>
              <w:t>（</w:t>
            </w:r>
            <w:r w:rsidRPr="005A58B6">
              <w:rPr>
                <w:rFonts w:ascii="Times New Roman" w:eastAsia="標楷體" w:hAnsi="Times New Roman" w:cs="Times New Roman" w:hint="eastAsia"/>
              </w:rPr>
              <w:t>科技政策管理及其他</w:t>
            </w:r>
            <w:r w:rsidRPr="002B7250">
              <w:rPr>
                <w:rFonts w:ascii="Times New Roman" w:eastAsia="標楷體" w:hAnsi="Times New Roman" w:cs="Times New Roman" w:hint="eastAsia"/>
                <w:lang w:val="en-US"/>
              </w:rPr>
              <w:t>）</w:t>
            </w:r>
          </w:p>
        </w:tc>
        <w:tc>
          <w:tcPr>
            <w:tcW w:w="796" w:type="pct"/>
            <w:vMerge w:val="restart"/>
            <w:vAlign w:val="center"/>
          </w:tcPr>
          <w:p w14:paraId="761CDE5E" w14:textId="77777777" w:rsidR="000578B4" w:rsidRPr="005A58B6" w:rsidRDefault="000578B4" w:rsidP="004F23E8">
            <w:pPr>
              <w:pStyle w:val="TableParagraph"/>
              <w:snapToGrid w:val="0"/>
              <w:ind w:left="80"/>
              <w:jc w:val="both"/>
              <w:rPr>
                <w:rFonts w:ascii="Times New Roman" w:eastAsia="標楷體" w:hAnsi="Times New Roman" w:cs="Times New Roman"/>
                <w:lang w:val="en-US"/>
              </w:rPr>
            </w:pPr>
            <w:r w:rsidRPr="005A58B6">
              <w:rPr>
                <w:rFonts w:ascii="Times New Roman" w:eastAsia="標楷體" w:hAnsi="Times New Roman" w:cs="Times New Roman" w:hint="eastAsia"/>
                <w:lang w:val="en-US"/>
              </w:rPr>
              <w:t>Y.</w:t>
            </w:r>
            <w:r w:rsidRPr="005A58B6">
              <w:rPr>
                <w:rFonts w:ascii="Times New Roman" w:eastAsia="標楷體" w:hAnsi="Times New Roman" w:cs="Times New Roman" w:hint="eastAsia"/>
                <w:lang w:val="en-US"/>
              </w:rPr>
              <w:t>資訊平台與資料庫</w:t>
            </w:r>
          </w:p>
        </w:tc>
        <w:tc>
          <w:tcPr>
            <w:tcW w:w="950" w:type="pct"/>
            <w:shd w:val="clear" w:color="auto" w:fill="auto"/>
            <w:vAlign w:val="center"/>
          </w:tcPr>
          <w:p w14:paraId="4C8BC5D9" w14:textId="77777777" w:rsidR="000578B4" w:rsidRPr="004622FE" w:rsidRDefault="000578B4" w:rsidP="004F23E8">
            <w:pPr>
              <w:pStyle w:val="TableParagraph"/>
              <w:snapToGrid w:val="0"/>
              <w:ind w:left="80"/>
              <w:jc w:val="both"/>
              <w:rPr>
                <w:rFonts w:ascii="Times New Roman" w:eastAsia="標楷體" w:hAnsi="Times New Roman" w:cs="Times New Roman"/>
              </w:rPr>
            </w:pPr>
            <w:r w:rsidRPr="005A58B6">
              <w:rPr>
                <w:rFonts w:ascii="Times New Roman" w:eastAsia="標楷體" w:hAnsi="Times New Roman" w:cs="Times New Roman" w:hint="eastAsia"/>
              </w:rPr>
              <w:t>更新資訊平台功能項目</w:t>
            </w:r>
          </w:p>
        </w:tc>
        <w:tc>
          <w:tcPr>
            <w:tcW w:w="620" w:type="pct"/>
            <w:shd w:val="clear" w:color="auto" w:fill="auto"/>
            <w:vAlign w:val="center"/>
          </w:tcPr>
          <w:p w14:paraId="2931F212" w14:textId="77777777" w:rsidR="000578B4" w:rsidRPr="004622FE" w:rsidRDefault="000578B4" w:rsidP="004F23E8">
            <w:pPr>
              <w:pStyle w:val="TableParagraph"/>
              <w:snapToGrid w:val="0"/>
              <w:ind w:left="57" w:right="30"/>
              <w:jc w:val="right"/>
              <w:rPr>
                <w:rFonts w:ascii="Times New Roman" w:eastAsia="標楷體" w:hAnsi="Times New Roman" w:cs="Times New Roman"/>
              </w:rPr>
            </w:pPr>
            <w:r>
              <w:rPr>
                <w:rFonts w:ascii="Times New Roman" w:eastAsia="標楷體" w:hAnsi="Times New Roman" w:cs="Times New Roman" w:hint="eastAsia"/>
              </w:rPr>
              <w:t>5</w:t>
            </w:r>
          </w:p>
        </w:tc>
        <w:tc>
          <w:tcPr>
            <w:tcW w:w="1659" w:type="pct"/>
            <w:shd w:val="clear" w:color="auto" w:fill="auto"/>
            <w:vAlign w:val="center"/>
          </w:tcPr>
          <w:p w14:paraId="7C206704" w14:textId="77777777" w:rsidR="000578B4" w:rsidRPr="004622FE" w:rsidRDefault="000578B4" w:rsidP="004F23E8">
            <w:pPr>
              <w:pStyle w:val="TableParagraph"/>
              <w:snapToGrid w:val="0"/>
              <w:jc w:val="both"/>
              <w:rPr>
                <w:rFonts w:ascii="Times New Roman" w:eastAsia="標楷體" w:hAnsi="Times New Roman" w:cs="Times New Roman"/>
              </w:rPr>
            </w:pPr>
            <w:r>
              <w:rPr>
                <w:rFonts w:ascii="Times New Roman" w:eastAsia="標楷體" w:hAnsi="Times New Roman" w:cs="Times New Roman" w:hint="eastAsia"/>
              </w:rPr>
              <w:t>更新與擴充資訊平台功能項目</w:t>
            </w:r>
          </w:p>
        </w:tc>
      </w:tr>
      <w:tr w:rsidR="000578B4" w:rsidRPr="00436EFF" w14:paraId="67FECA48" w14:textId="77777777" w:rsidTr="004F23E8">
        <w:trPr>
          <w:trHeight w:val="590"/>
        </w:trPr>
        <w:tc>
          <w:tcPr>
            <w:tcW w:w="975" w:type="pct"/>
            <w:vMerge/>
            <w:shd w:val="clear" w:color="auto" w:fill="auto"/>
            <w:vAlign w:val="center"/>
          </w:tcPr>
          <w:p w14:paraId="2BB35086" w14:textId="77777777" w:rsidR="000578B4" w:rsidRPr="005A58B6" w:rsidRDefault="000578B4" w:rsidP="004F23E8">
            <w:pPr>
              <w:pStyle w:val="TableParagraph"/>
              <w:snapToGrid w:val="0"/>
              <w:ind w:left="80"/>
              <w:jc w:val="center"/>
              <w:rPr>
                <w:rFonts w:ascii="Times New Roman" w:eastAsia="標楷體" w:hAnsi="Times New Roman" w:cs="Times New Roman"/>
              </w:rPr>
            </w:pPr>
          </w:p>
        </w:tc>
        <w:tc>
          <w:tcPr>
            <w:tcW w:w="796" w:type="pct"/>
            <w:vMerge/>
            <w:vAlign w:val="center"/>
          </w:tcPr>
          <w:p w14:paraId="1924F9CE" w14:textId="77777777" w:rsidR="000578B4" w:rsidRPr="005A58B6" w:rsidRDefault="000578B4" w:rsidP="004F23E8">
            <w:pPr>
              <w:pStyle w:val="TableParagraph"/>
              <w:snapToGrid w:val="0"/>
              <w:ind w:left="80"/>
              <w:jc w:val="both"/>
              <w:rPr>
                <w:rFonts w:ascii="Times New Roman" w:eastAsia="標楷體" w:hAnsi="Times New Roman" w:cs="Times New Roman"/>
                <w:lang w:val="en-US"/>
              </w:rPr>
            </w:pPr>
          </w:p>
        </w:tc>
        <w:tc>
          <w:tcPr>
            <w:tcW w:w="950" w:type="pct"/>
            <w:shd w:val="clear" w:color="auto" w:fill="auto"/>
            <w:vAlign w:val="center"/>
          </w:tcPr>
          <w:p w14:paraId="3A900524" w14:textId="77777777" w:rsidR="000578B4" w:rsidRPr="004622FE" w:rsidRDefault="000578B4" w:rsidP="004F23E8">
            <w:pPr>
              <w:pStyle w:val="TableParagraph"/>
              <w:snapToGrid w:val="0"/>
              <w:ind w:left="80"/>
              <w:jc w:val="both"/>
              <w:rPr>
                <w:rFonts w:ascii="Times New Roman" w:eastAsia="標楷體" w:hAnsi="Times New Roman" w:cs="Times New Roman"/>
              </w:rPr>
            </w:pPr>
            <w:r w:rsidRPr="005A58B6">
              <w:rPr>
                <w:rFonts w:ascii="Times New Roman" w:eastAsia="標楷體" w:hAnsi="Times New Roman" w:cs="Times New Roman" w:hint="eastAsia"/>
              </w:rPr>
              <w:t>更新或新增資料庫資料筆數</w:t>
            </w:r>
          </w:p>
        </w:tc>
        <w:tc>
          <w:tcPr>
            <w:tcW w:w="620" w:type="pct"/>
            <w:shd w:val="clear" w:color="auto" w:fill="auto"/>
            <w:vAlign w:val="center"/>
          </w:tcPr>
          <w:p w14:paraId="4221FD7C" w14:textId="77777777" w:rsidR="000578B4" w:rsidRPr="004622FE" w:rsidRDefault="000578B4" w:rsidP="004F23E8">
            <w:pPr>
              <w:pStyle w:val="TableParagraph"/>
              <w:snapToGrid w:val="0"/>
              <w:ind w:left="57" w:right="30"/>
              <w:jc w:val="right"/>
              <w:rPr>
                <w:rFonts w:ascii="Times New Roman" w:eastAsia="標楷體" w:hAnsi="Times New Roman" w:cs="Times New Roman"/>
              </w:rPr>
            </w:pPr>
            <w:r>
              <w:rPr>
                <w:rFonts w:ascii="Times New Roman" w:eastAsia="標楷體" w:hAnsi="Times New Roman" w:cs="Times New Roman" w:hint="eastAsia"/>
              </w:rPr>
              <w:t>1,5</w:t>
            </w:r>
            <w:r w:rsidRPr="004622FE">
              <w:rPr>
                <w:rFonts w:ascii="Times New Roman" w:eastAsia="標楷體" w:hAnsi="Times New Roman" w:cs="Times New Roman"/>
              </w:rPr>
              <w:t>00</w:t>
            </w:r>
            <w:r w:rsidRPr="004622FE">
              <w:rPr>
                <w:rFonts w:ascii="Times New Roman" w:eastAsia="標楷體" w:hAnsi="Times New Roman" w:cs="Times New Roman"/>
              </w:rPr>
              <w:t>筆</w:t>
            </w:r>
          </w:p>
        </w:tc>
        <w:tc>
          <w:tcPr>
            <w:tcW w:w="1659" w:type="pct"/>
            <w:shd w:val="clear" w:color="auto" w:fill="auto"/>
            <w:vAlign w:val="center"/>
          </w:tcPr>
          <w:p w14:paraId="2D065BDC" w14:textId="77777777" w:rsidR="000578B4" w:rsidRPr="004622FE" w:rsidRDefault="000578B4" w:rsidP="004F23E8">
            <w:pPr>
              <w:pStyle w:val="TableParagraph"/>
              <w:snapToGrid w:val="0"/>
              <w:jc w:val="both"/>
              <w:rPr>
                <w:rFonts w:ascii="Times New Roman" w:eastAsia="標楷體" w:hAnsi="Times New Roman" w:cs="Times New Roman"/>
              </w:rPr>
            </w:pPr>
            <w:r w:rsidRPr="004622FE">
              <w:rPr>
                <w:rFonts w:ascii="Times New Roman" w:eastAsia="標楷體" w:hAnsi="Times New Roman" w:cs="Times New Roman"/>
              </w:rPr>
              <w:t>水、土、作物之環境數據及灌溉</w:t>
            </w:r>
            <w:proofErr w:type="gramStart"/>
            <w:r w:rsidRPr="004622FE">
              <w:rPr>
                <w:rFonts w:ascii="Times New Roman" w:eastAsia="標楷體" w:hAnsi="Times New Roman" w:cs="Times New Roman"/>
              </w:rPr>
              <w:t>水情加值</w:t>
            </w:r>
            <w:proofErr w:type="gramEnd"/>
            <w:r w:rsidRPr="004622FE">
              <w:rPr>
                <w:rFonts w:ascii="Times New Roman" w:eastAsia="標楷體" w:hAnsi="Times New Roman" w:cs="Times New Roman"/>
              </w:rPr>
              <w:t>應用資料</w:t>
            </w:r>
          </w:p>
        </w:tc>
      </w:tr>
      <w:tr w:rsidR="000578B4" w:rsidRPr="00436EFF" w14:paraId="57533CF3" w14:textId="77777777" w:rsidTr="004F23E8">
        <w:trPr>
          <w:trHeight w:val="590"/>
        </w:trPr>
        <w:tc>
          <w:tcPr>
            <w:tcW w:w="975" w:type="pct"/>
            <w:vMerge/>
            <w:shd w:val="clear" w:color="auto" w:fill="auto"/>
            <w:vAlign w:val="center"/>
          </w:tcPr>
          <w:p w14:paraId="34A3114F" w14:textId="77777777" w:rsidR="000578B4" w:rsidRPr="004622FE" w:rsidRDefault="000578B4" w:rsidP="004F23E8">
            <w:pPr>
              <w:pStyle w:val="TableParagraph"/>
              <w:snapToGrid w:val="0"/>
              <w:ind w:left="80"/>
              <w:jc w:val="center"/>
              <w:rPr>
                <w:rFonts w:ascii="Times New Roman" w:eastAsia="標楷體" w:hAnsi="Times New Roman" w:cs="Times New Roman"/>
              </w:rPr>
            </w:pPr>
          </w:p>
        </w:tc>
        <w:tc>
          <w:tcPr>
            <w:tcW w:w="796" w:type="pct"/>
            <w:vMerge/>
            <w:vAlign w:val="center"/>
          </w:tcPr>
          <w:p w14:paraId="6EDBE5C7" w14:textId="77777777" w:rsidR="000578B4" w:rsidRPr="004622FE" w:rsidRDefault="000578B4" w:rsidP="004F23E8">
            <w:pPr>
              <w:pStyle w:val="TableParagraph"/>
              <w:snapToGrid w:val="0"/>
              <w:ind w:left="80"/>
              <w:jc w:val="both"/>
              <w:rPr>
                <w:rFonts w:ascii="Times New Roman" w:eastAsia="標楷體" w:hAnsi="Times New Roman" w:cs="Times New Roman"/>
              </w:rPr>
            </w:pPr>
          </w:p>
        </w:tc>
        <w:tc>
          <w:tcPr>
            <w:tcW w:w="950" w:type="pct"/>
            <w:shd w:val="clear" w:color="auto" w:fill="auto"/>
            <w:vAlign w:val="center"/>
          </w:tcPr>
          <w:p w14:paraId="050AFA95" w14:textId="77777777" w:rsidR="000578B4" w:rsidRPr="004622FE" w:rsidRDefault="000578B4" w:rsidP="004F23E8">
            <w:pPr>
              <w:pStyle w:val="TableParagraph"/>
              <w:snapToGrid w:val="0"/>
              <w:ind w:left="80"/>
              <w:jc w:val="both"/>
              <w:rPr>
                <w:rFonts w:ascii="Times New Roman" w:eastAsia="標楷體" w:hAnsi="Times New Roman" w:cs="Times New Roman"/>
              </w:rPr>
            </w:pPr>
            <w:r w:rsidRPr="005A58B6">
              <w:rPr>
                <w:rFonts w:ascii="Times New Roman" w:eastAsia="標楷體" w:hAnsi="Times New Roman" w:cs="Times New Roman" w:hint="eastAsia"/>
              </w:rPr>
              <w:t>資訊平台或資料庫使用人次</w:t>
            </w:r>
          </w:p>
        </w:tc>
        <w:tc>
          <w:tcPr>
            <w:tcW w:w="620" w:type="pct"/>
            <w:shd w:val="clear" w:color="auto" w:fill="auto"/>
            <w:vAlign w:val="center"/>
          </w:tcPr>
          <w:p w14:paraId="113BE034" w14:textId="77777777" w:rsidR="000578B4" w:rsidRPr="004622FE" w:rsidRDefault="000578B4" w:rsidP="004F23E8">
            <w:pPr>
              <w:pStyle w:val="TableParagraph"/>
              <w:snapToGrid w:val="0"/>
              <w:ind w:left="57" w:right="30"/>
              <w:jc w:val="right"/>
              <w:rPr>
                <w:rFonts w:ascii="Times New Roman" w:eastAsia="標楷體" w:hAnsi="Times New Roman" w:cs="Times New Roman"/>
              </w:rPr>
            </w:pPr>
            <w:r w:rsidRPr="004622FE">
              <w:rPr>
                <w:rFonts w:ascii="Times New Roman" w:eastAsia="標楷體" w:hAnsi="Times New Roman" w:cs="Times New Roman" w:hint="eastAsia"/>
              </w:rPr>
              <w:t>1</w:t>
            </w:r>
            <w:r>
              <w:rPr>
                <w:rFonts w:ascii="Times New Roman" w:eastAsia="標楷體" w:hAnsi="Times New Roman" w:cs="Times New Roman" w:hint="eastAsia"/>
              </w:rPr>
              <w:t>2</w:t>
            </w:r>
            <w:r w:rsidRPr="004622FE">
              <w:rPr>
                <w:rFonts w:ascii="Times New Roman" w:eastAsia="標楷體" w:hAnsi="Times New Roman" w:cs="Times New Roman" w:hint="eastAsia"/>
              </w:rPr>
              <w:t>0</w:t>
            </w:r>
            <w:r w:rsidRPr="004622FE">
              <w:rPr>
                <w:rFonts w:ascii="Times New Roman" w:eastAsia="標楷體" w:hAnsi="Times New Roman" w:cs="Times New Roman" w:hint="eastAsia"/>
              </w:rPr>
              <w:t>人次</w:t>
            </w:r>
            <w:r w:rsidRPr="004622FE">
              <w:rPr>
                <w:rFonts w:ascii="Times New Roman" w:eastAsia="標楷體" w:hAnsi="Times New Roman" w:cs="Times New Roman" w:hint="eastAsia"/>
              </w:rPr>
              <w:t>/</w:t>
            </w:r>
            <w:r w:rsidRPr="004622FE">
              <w:rPr>
                <w:rFonts w:ascii="Times New Roman" w:eastAsia="標楷體" w:hAnsi="Times New Roman" w:cs="Times New Roman" w:hint="eastAsia"/>
              </w:rPr>
              <w:t>年</w:t>
            </w:r>
          </w:p>
        </w:tc>
        <w:tc>
          <w:tcPr>
            <w:tcW w:w="1659" w:type="pct"/>
            <w:shd w:val="clear" w:color="auto" w:fill="auto"/>
            <w:vAlign w:val="center"/>
          </w:tcPr>
          <w:p w14:paraId="4114D59A" w14:textId="77777777" w:rsidR="000578B4" w:rsidRPr="004622FE" w:rsidRDefault="000578B4" w:rsidP="004F23E8">
            <w:pPr>
              <w:pStyle w:val="TableParagraph"/>
              <w:snapToGrid w:val="0"/>
              <w:jc w:val="both"/>
              <w:rPr>
                <w:rFonts w:ascii="Times New Roman" w:eastAsia="標楷體" w:hAnsi="Times New Roman" w:cs="Times New Roman"/>
              </w:rPr>
            </w:pPr>
            <w:r w:rsidRPr="004622FE">
              <w:rPr>
                <w:rFonts w:ascii="Times New Roman" w:eastAsia="標楷體" w:hAnsi="Times New Roman" w:cs="Times New Roman" w:hint="eastAsia"/>
              </w:rPr>
              <w:t>決策平台資料庫使用人數</w:t>
            </w:r>
          </w:p>
        </w:tc>
      </w:tr>
      <w:tr w:rsidR="000578B4" w:rsidRPr="00436EFF" w14:paraId="101E44FD" w14:textId="77777777" w:rsidTr="004F23E8">
        <w:trPr>
          <w:trHeight w:val="590"/>
        </w:trPr>
        <w:tc>
          <w:tcPr>
            <w:tcW w:w="975" w:type="pct"/>
            <w:vMerge/>
            <w:shd w:val="clear" w:color="auto" w:fill="auto"/>
            <w:vAlign w:val="center"/>
          </w:tcPr>
          <w:p w14:paraId="2F562579" w14:textId="77777777" w:rsidR="000578B4" w:rsidRPr="004622FE" w:rsidRDefault="000578B4" w:rsidP="004F23E8">
            <w:pPr>
              <w:pStyle w:val="TableParagraph"/>
              <w:snapToGrid w:val="0"/>
              <w:ind w:left="80"/>
              <w:jc w:val="center"/>
              <w:rPr>
                <w:rFonts w:ascii="Times New Roman" w:eastAsia="標楷體" w:hAnsi="Times New Roman" w:cs="Times New Roman"/>
              </w:rPr>
            </w:pPr>
          </w:p>
        </w:tc>
        <w:tc>
          <w:tcPr>
            <w:tcW w:w="796" w:type="pct"/>
            <w:vMerge/>
            <w:vAlign w:val="center"/>
          </w:tcPr>
          <w:p w14:paraId="16E85BB7" w14:textId="77777777" w:rsidR="000578B4" w:rsidRPr="004622FE" w:rsidRDefault="000578B4" w:rsidP="004F23E8">
            <w:pPr>
              <w:pStyle w:val="TableParagraph"/>
              <w:snapToGrid w:val="0"/>
              <w:ind w:left="80"/>
              <w:jc w:val="both"/>
              <w:rPr>
                <w:rFonts w:ascii="Times New Roman" w:eastAsia="標楷體" w:hAnsi="Times New Roman" w:cs="Times New Roman"/>
              </w:rPr>
            </w:pPr>
          </w:p>
        </w:tc>
        <w:tc>
          <w:tcPr>
            <w:tcW w:w="950" w:type="pct"/>
            <w:shd w:val="clear" w:color="auto" w:fill="auto"/>
            <w:vAlign w:val="center"/>
          </w:tcPr>
          <w:p w14:paraId="6B133D44" w14:textId="77777777" w:rsidR="000578B4" w:rsidRPr="004622FE" w:rsidRDefault="000578B4" w:rsidP="004F23E8">
            <w:pPr>
              <w:pStyle w:val="TableParagraph"/>
              <w:snapToGrid w:val="0"/>
              <w:ind w:left="80"/>
              <w:jc w:val="both"/>
              <w:rPr>
                <w:rFonts w:ascii="Times New Roman" w:eastAsia="標楷體" w:hAnsi="Times New Roman" w:cs="Times New Roman"/>
              </w:rPr>
            </w:pPr>
            <w:r w:rsidRPr="004622FE">
              <w:rPr>
                <w:rFonts w:ascii="Times New Roman" w:eastAsia="標楷體" w:hAnsi="Times New Roman" w:cs="Times New Roman" w:hint="eastAsia"/>
              </w:rPr>
              <w:t>維護</w:t>
            </w:r>
            <w:r w:rsidRPr="004622FE">
              <w:rPr>
                <w:rFonts w:ascii="Times New Roman" w:eastAsia="標楷體" w:hAnsi="Times New Roman" w:cs="Times New Roman"/>
              </w:rPr>
              <w:t>資料庫</w:t>
            </w:r>
          </w:p>
        </w:tc>
        <w:tc>
          <w:tcPr>
            <w:tcW w:w="620" w:type="pct"/>
            <w:shd w:val="clear" w:color="auto" w:fill="auto"/>
            <w:vAlign w:val="center"/>
          </w:tcPr>
          <w:p w14:paraId="5C2245F9" w14:textId="77777777" w:rsidR="000578B4" w:rsidRPr="004622FE" w:rsidRDefault="000578B4" w:rsidP="004F23E8">
            <w:pPr>
              <w:pStyle w:val="TableParagraph"/>
              <w:snapToGrid w:val="0"/>
              <w:ind w:left="57" w:right="30"/>
              <w:jc w:val="right"/>
              <w:rPr>
                <w:rFonts w:ascii="Times New Roman" w:eastAsia="標楷體" w:hAnsi="Times New Roman" w:cs="Times New Roman"/>
              </w:rPr>
            </w:pPr>
            <w:r w:rsidRPr="004622FE">
              <w:rPr>
                <w:rFonts w:ascii="Times New Roman" w:eastAsia="標楷體" w:hAnsi="Times New Roman" w:cs="Times New Roman"/>
              </w:rPr>
              <w:t>1</w:t>
            </w:r>
            <w:r w:rsidRPr="004622FE">
              <w:rPr>
                <w:rFonts w:ascii="Times New Roman" w:eastAsia="標楷體" w:hAnsi="Times New Roman" w:cs="Times New Roman"/>
              </w:rPr>
              <w:t>個</w:t>
            </w:r>
          </w:p>
        </w:tc>
        <w:tc>
          <w:tcPr>
            <w:tcW w:w="1659" w:type="pct"/>
            <w:shd w:val="clear" w:color="auto" w:fill="auto"/>
            <w:vAlign w:val="center"/>
          </w:tcPr>
          <w:p w14:paraId="29E34D6E" w14:textId="77777777" w:rsidR="000578B4" w:rsidRPr="004622FE" w:rsidRDefault="000578B4" w:rsidP="004F23E8">
            <w:pPr>
              <w:pStyle w:val="TableParagraph"/>
              <w:snapToGrid w:val="0"/>
              <w:jc w:val="both"/>
              <w:rPr>
                <w:rFonts w:ascii="Times New Roman" w:eastAsia="標楷體" w:hAnsi="Times New Roman" w:cs="Times New Roman"/>
              </w:rPr>
            </w:pPr>
            <w:r w:rsidRPr="004622FE">
              <w:rPr>
                <w:rFonts w:ascii="Times New Roman" w:eastAsia="標楷體" w:hAnsi="Times New Roman" w:cs="Times New Roman" w:hint="eastAsia"/>
              </w:rPr>
              <w:t>更新決策平台整合型資料庫</w:t>
            </w:r>
          </w:p>
        </w:tc>
      </w:tr>
      <w:tr w:rsidR="000578B4" w:rsidRPr="00436EFF" w14:paraId="364A9670" w14:textId="77777777" w:rsidTr="004F23E8">
        <w:trPr>
          <w:trHeight w:val="590"/>
        </w:trPr>
        <w:tc>
          <w:tcPr>
            <w:tcW w:w="975" w:type="pct"/>
            <w:vMerge/>
            <w:shd w:val="clear" w:color="auto" w:fill="auto"/>
            <w:vAlign w:val="center"/>
          </w:tcPr>
          <w:p w14:paraId="74495115" w14:textId="77777777" w:rsidR="000578B4" w:rsidRPr="004622FE" w:rsidRDefault="000578B4" w:rsidP="004F23E8">
            <w:pPr>
              <w:pStyle w:val="TableParagraph"/>
              <w:snapToGrid w:val="0"/>
              <w:ind w:left="80"/>
              <w:jc w:val="center"/>
              <w:rPr>
                <w:rFonts w:ascii="Times New Roman" w:eastAsia="標楷體" w:hAnsi="Times New Roman" w:cs="Times New Roman"/>
              </w:rPr>
            </w:pPr>
          </w:p>
        </w:tc>
        <w:tc>
          <w:tcPr>
            <w:tcW w:w="796" w:type="pct"/>
            <w:vAlign w:val="center"/>
          </w:tcPr>
          <w:p w14:paraId="3BB89528" w14:textId="77777777" w:rsidR="000578B4" w:rsidRPr="004622FE" w:rsidRDefault="000578B4" w:rsidP="004F23E8">
            <w:pPr>
              <w:pStyle w:val="TableParagraph"/>
              <w:snapToGrid w:val="0"/>
              <w:ind w:left="80"/>
              <w:jc w:val="both"/>
              <w:rPr>
                <w:rFonts w:ascii="Times New Roman" w:eastAsia="標楷體" w:hAnsi="Times New Roman" w:cs="Times New Roman"/>
              </w:rPr>
            </w:pPr>
            <w:r w:rsidRPr="005A58B6">
              <w:rPr>
                <w:rFonts w:ascii="Times New Roman" w:eastAsia="標楷體" w:hAnsi="Times New Roman" w:cs="Times New Roman" w:hint="eastAsia"/>
              </w:rPr>
              <w:t>AA.</w:t>
            </w:r>
            <w:r w:rsidRPr="005A58B6">
              <w:rPr>
                <w:rFonts w:ascii="Times New Roman" w:eastAsia="標楷體" w:hAnsi="Times New Roman" w:cs="Times New Roman" w:hint="eastAsia"/>
              </w:rPr>
              <w:t>決策依據</w:t>
            </w:r>
          </w:p>
        </w:tc>
        <w:tc>
          <w:tcPr>
            <w:tcW w:w="950" w:type="pct"/>
            <w:shd w:val="clear" w:color="auto" w:fill="auto"/>
            <w:vAlign w:val="center"/>
          </w:tcPr>
          <w:p w14:paraId="333EE331" w14:textId="77777777" w:rsidR="000578B4" w:rsidRPr="004622FE" w:rsidRDefault="000578B4" w:rsidP="004F23E8">
            <w:pPr>
              <w:pStyle w:val="TableParagraph"/>
              <w:snapToGrid w:val="0"/>
              <w:ind w:left="80"/>
              <w:jc w:val="both"/>
              <w:rPr>
                <w:rFonts w:ascii="Times New Roman" w:eastAsia="標楷體" w:hAnsi="Times New Roman" w:cs="Times New Roman"/>
              </w:rPr>
            </w:pPr>
            <w:r w:rsidRPr="005A58B6">
              <w:rPr>
                <w:rFonts w:ascii="Times New Roman" w:eastAsia="標楷體" w:hAnsi="Times New Roman" w:cs="Times New Roman" w:hint="eastAsia"/>
              </w:rPr>
              <w:t>提供政策建議或重大統計訊息數</w:t>
            </w:r>
          </w:p>
        </w:tc>
        <w:tc>
          <w:tcPr>
            <w:tcW w:w="620" w:type="pct"/>
            <w:shd w:val="clear" w:color="auto" w:fill="auto"/>
            <w:vAlign w:val="center"/>
          </w:tcPr>
          <w:p w14:paraId="0E9EA978" w14:textId="77777777" w:rsidR="000578B4" w:rsidRPr="004622FE" w:rsidRDefault="000578B4" w:rsidP="004F23E8">
            <w:pPr>
              <w:pStyle w:val="TableParagraph"/>
              <w:snapToGrid w:val="0"/>
              <w:ind w:left="57" w:right="30"/>
              <w:jc w:val="right"/>
              <w:rPr>
                <w:rFonts w:ascii="Times New Roman" w:eastAsia="標楷體" w:hAnsi="Times New Roman" w:cs="Times New Roman"/>
              </w:rPr>
            </w:pPr>
            <w:r>
              <w:rPr>
                <w:rFonts w:ascii="Times New Roman" w:eastAsia="標楷體" w:hAnsi="Times New Roman" w:cs="Times New Roman" w:hint="eastAsia"/>
              </w:rPr>
              <w:t>3</w:t>
            </w:r>
            <w:r>
              <w:rPr>
                <w:rFonts w:ascii="Times New Roman" w:eastAsia="標楷體" w:hAnsi="Times New Roman" w:cs="Times New Roman" w:hint="eastAsia"/>
              </w:rPr>
              <w:t>則</w:t>
            </w:r>
          </w:p>
        </w:tc>
        <w:tc>
          <w:tcPr>
            <w:tcW w:w="1659" w:type="pct"/>
            <w:shd w:val="clear" w:color="auto" w:fill="auto"/>
            <w:vAlign w:val="center"/>
          </w:tcPr>
          <w:p w14:paraId="77D80BD3" w14:textId="77777777" w:rsidR="000578B4" w:rsidRPr="004622FE" w:rsidRDefault="000578B4" w:rsidP="004F23E8">
            <w:pPr>
              <w:pStyle w:val="TableParagraph"/>
              <w:snapToGrid w:val="0"/>
              <w:jc w:val="both"/>
              <w:rPr>
                <w:rFonts w:ascii="Times New Roman" w:eastAsia="標楷體" w:hAnsi="Times New Roman" w:cs="Times New Roman"/>
              </w:rPr>
            </w:pPr>
            <w:r>
              <w:rPr>
                <w:rFonts w:ascii="Times New Roman" w:eastAsia="標楷體" w:hAnsi="Times New Roman" w:cs="Times New Roman" w:hint="eastAsia"/>
              </w:rPr>
              <w:t>提供農業灌溉決策相關建議統計資訊</w:t>
            </w:r>
          </w:p>
        </w:tc>
      </w:tr>
    </w:tbl>
    <w:p w14:paraId="3916A22E" w14:textId="77777777" w:rsidR="00CD7F41" w:rsidRPr="000578B4" w:rsidRDefault="00CD7F41" w:rsidP="007A637D">
      <w:pPr>
        <w:pStyle w:val="a3"/>
        <w:rPr>
          <w:rFonts w:ascii="Times New Roman" w:eastAsia="標楷體" w:hAnsi="Times New Roman"/>
        </w:rPr>
      </w:pPr>
    </w:p>
    <w:p w14:paraId="23F7FB32" w14:textId="77777777" w:rsidR="004A0DFD" w:rsidRPr="00436EFF" w:rsidRDefault="004A0DFD" w:rsidP="00042F48">
      <w:pPr>
        <w:pStyle w:val="a3"/>
        <w:spacing w:line="240" w:lineRule="atLeast"/>
        <w:ind w:firstLineChars="100" w:firstLine="240"/>
        <w:rPr>
          <w:rFonts w:ascii="Times New Roman" w:eastAsia="標楷體" w:hAnsi="Times New Roman"/>
        </w:rPr>
      </w:pPr>
      <w:r w:rsidRPr="00436EFF">
        <w:rPr>
          <w:rFonts w:ascii="Times New Roman" w:eastAsia="標楷體" w:hAnsi="Times New Roman"/>
        </w:rPr>
        <w:t>十六、</w:t>
      </w:r>
      <w:r w:rsidRPr="00BF16C1">
        <w:rPr>
          <w:rFonts w:ascii="Times New Roman" w:eastAsia="標楷體" w:hAnsi="Times New Roman"/>
          <w:color w:val="000000"/>
        </w:rPr>
        <w:t>預期</w:t>
      </w:r>
      <w:r w:rsidRPr="00436EFF">
        <w:rPr>
          <w:rFonts w:ascii="Times New Roman" w:eastAsia="標楷體" w:hAnsi="Times New Roman"/>
        </w:rPr>
        <w:t>效益</w:t>
      </w:r>
      <w:r w:rsidRPr="00436EFF">
        <w:rPr>
          <w:rFonts w:ascii="Times New Roman" w:eastAsia="標楷體" w:hAnsi="Times New Roman"/>
        </w:rPr>
        <w:t>(outcome)</w:t>
      </w:r>
    </w:p>
    <w:p w14:paraId="61CDFCD9" w14:textId="2E1A7A77" w:rsidR="00702192" w:rsidRPr="00002956" w:rsidRDefault="00273A0C" w:rsidP="007F186D">
      <w:pPr>
        <w:pStyle w:val="a3"/>
        <w:numPr>
          <w:ilvl w:val="0"/>
          <w:numId w:val="6"/>
        </w:numPr>
        <w:spacing w:beforeLines="50" w:before="180" w:afterLines="50" w:after="180"/>
        <w:jc w:val="both"/>
        <w:rPr>
          <w:rFonts w:ascii="Times New Roman" w:eastAsia="標楷體" w:hAnsi="Times New Roman"/>
          <w:color w:val="000000"/>
        </w:rPr>
      </w:pPr>
      <w:r w:rsidRPr="00002956">
        <w:rPr>
          <w:rFonts w:ascii="Times New Roman" w:eastAsia="標楷體" w:hAnsi="Times New Roman" w:hint="eastAsia"/>
          <w:color w:val="000000"/>
        </w:rPr>
        <w:t>建置並優化農業水資源決策平台系統，</w:t>
      </w:r>
      <w:r w:rsidR="00F64356" w:rsidRPr="00002956">
        <w:rPr>
          <w:rFonts w:ascii="Times New Roman" w:eastAsia="標楷體" w:hAnsi="Times New Roman" w:hint="eastAsia"/>
          <w:color w:val="000000"/>
        </w:rPr>
        <w:t>整合收錄政府各機關資料開放平台資訊及現有農業環境大數據，同時結合區域水資源供需用水模擬及灌溉配水技術相關研究成果，建立灌溉缺水風險評估模式，提供</w:t>
      </w:r>
      <w:proofErr w:type="gramStart"/>
      <w:r w:rsidR="00F64356" w:rsidRPr="00002956">
        <w:rPr>
          <w:rFonts w:ascii="Times New Roman" w:eastAsia="標楷體" w:hAnsi="Times New Roman" w:hint="eastAsia"/>
          <w:color w:val="000000"/>
        </w:rPr>
        <w:t>可視化之</w:t>
      </w:r>
      <w:proofErr w:type="gramEnd"/>
      <w:r w:rsidR="00F64356" w:rsidRPr="00002956">
        <w:rPr>
          <w:rFonts w:ascii="Times New Roman" w:eastAsia="標楷體" w:hAnsi="Times New Roman" w:hint="eastAsia"/>
          <w:color w:val="000000"/>
        </w:rPr>
        <w:t>即時水情評估及動態決策模擬等加值分析資訊，</w:t>
      </w:r>
      <w:r w:rsidR="00ED3E69" w:rsidRPr="00002956">
        <w:rPr>
          <w:rFonts w:ascii="Times New Roman" w:eastAsia="標楷體" w:hAnsi="Times New Roman" w:hint="eastAsia"/>
          <w:color w:val="000000"/>
        </w:rPr>
        <w:t>提高</w:t>
      </w:r>
      <w:r w:rsidR="0011429E">
        <w:rPr>
          <w:rFonts w:ascii="Times New Roman" w:eastAsia="標楷體" w:hAnsi="Times New Roman" w:hint="eastAsia"/>
          <w:color w:val="000000"/>
        </w:rPr>
        <w:t>灌溉</w:t>
      </w:r>
      <w:r w:rsidR="00ED3E69" w:rsidRPr="00002956">
        <w:rPr>
          <w:rFonts w:ascii="Times New Roman" w:eastAsia="標楷體" w:hAnsi="Times New Roman" w:hint="eastAsia"/>
          <w:color w:val="000000"/>
        </w:rPr>
        <w:t>配水與農業用水管理決策效能，</w:t>
      </w:r>
      <w:r w:rsidR="002E1505" w:rsidRPr="00002956">
        <w:rPr>
          <w:rFonts w:ascii="Times New Roman" w:eastAsia="標楷體" w:hAnsi="Times New Roman" w:hint="eastAsia"/>
          <w:color w:val="000000"/>
        </w:rPr>
        <w:t>並</w:t>
      </w:r>
      <w:r w:rsidR="00F64356" w:rsidRPr="00002956">
        <w:rPr>
          <w:rFonts w:ascii="Times New Roman" w:eastAsia="標楷體" w:hAnsi="Times New Roman" w:hint="eastAsia"/>
          <w:color w:val="000000"/>
        </w:rPr>
        <w:t>作為決策者及管理者相關決策</w:t>
      </w:r>
      <w:proofErr w:type="gramStart"/>
      <w:r w:rsidR="00F64356" w:rsidRPr="00002956">
        <w:rPr>
          <w:rFonts w:ascii="Times New Roman" w:eastAsia="標楷體" w:hAnsi="Times New Roman" w:hint="eastAsia"/>
          <w:color w:val="000000"/>
        </w:rPr>
        <w:t>研</w:t>
      </w:r>
      <w:proofErr w:type="gramEnd"/>
      <w:r w:rsidR="00F64356" w:rsidRPr="00002956">
        <w:rPr>
          <w:rFonts w:ascii="Times New Roman" w:eastAsia="標楷體" w:hAnsi="Times New Roman" w:hint="eastAsia"/>
          <w:color w:val="000000"/>
        </w:rPr>
        <w:t>定之參考</w:t>
      </w:r>
      <w:r w:rsidR="00226AF3" w:rsidRPr="00002956">
        <w:rPr>
          <w:rFonts w:ascii="Times New Roman" w:eastAsia="標楷體" w:hAnsi="Times New Roman" w:hint="eastAsia"/>
          <w:color w:val="000000"/>
        </w:rPr>
        <w:t>，降低灌溉缺水風險，確保農民收益</w:t>
      </w:r>
      <w:r w:rsidR="002E1505" w:rsidRPr="00002956">
        <w:rPr>
          <w:rFonts w:ascii="Times New Roman" w:eastAsia="標楷體" w:hAnsi="Times New Roman" w:hint="eastAsia"/>
          <w:color w:val="000000"/>
        </w:rPr>
        <w:t>。</w:t>
      </w:r>
    </w:p>
    <w:p w14:paraId="1F6987F8" w14:textId="1CBC956E" w:rsidR="0074168D" w:rsidRPr="00002956" w:rsidRDefault="00AA0079" w:rsidP="007F186D">
      <w:pPr>
        <w:pStyle w:val="a3"/>
        <w:numPr>
          <w:ilvl w:val="0"/>
          <w:numId w:val="6"/>
        </w:numPr>
        <w:spacing w:beforeLines="50" w:before="180" w:afterLines="50" w:after="180"/>
        <w:jc w:val="both"/>
        <w:rPr>
          <w:rFonts w:ascii="Times New Roman" w:eastAsia="標楷體" w:hAnsi="Times New Roman"/>
          <w:color w:val="000000"/>
        </w:rPr>
      </w:pPr>
      <w:r w:rsidRPr="00002956">
        <w:rPr>
          <w:rFonts w:ascii="Times New Roman" w:eastAsia="標楷體" w:hAnsi="Times New Roman" w:hint="eastAsia"/>
          <w:color w:val="000000"/>
        </w:rPr>
        <w:t>完成</w:t>
      </w:r>
      <w:r w:rsidR="001E5EFA" w:rsidRPr="00002956">
        <w:rPr>
          <w:rFonts w:ascii="Times New Roman" w:eastAsia="標楷體" w:hAnsi="Times New Roman" w:hint="eastAsia"/>
          <w:color w:val="000000"/>
        </w:rPr>
        <w:t>綱要計畫</w:t>
      </w:r>
      <w:r w:rsidRPr="00002956">
        <w:rPr>
          <w:rFonts w:ascii="Times New Roman" w:eastAsia="標楷體" w:hAnsi="Times New Roman" w:hint="eastAsia"/>
          <w:color w:val="000000"/>
        </w:rPr>
        <w:t>研發之灌溉供、需水量</w:t>
      </w:r>
      <w:proofErr w:type="gramStart"/>
      <w:r w:rsidRPr="00002956">
        <w:rPr>
          <w:rFonts w:ascii="Times New Roman" w:eastAsia="標楷體" w:hAnsi="Times New Roman" w:hint="eastAsia"/>
          <w:color w:val="000000"/>
        </w:rPr>
        <w:t>推估加值</w:t>
      </w:r>
      <w:proofErr w:type="gramEnd"/>
      <w:r w:rsidRPr="00002956">
        <w:rPr>
          <w:rFonts w:ascii="Times New Roman" w:eastAsia="標楷體" w:hAnsi="Times New Roman" w:hint="eastAsia"/>
          <w:color w:val="000000"/>
        </w:rPr>
        <w:t>資訊產品供應服務、配合年度灌溉計畫決策之水情分析任務</w:t>
      </w:r>
      <w:r w:rsidR="001E5EFA" w:rsidRPr="00002956">
        <w:rPr>
          <w:rFonts w:ascii="Times New Roman" w:eastAsia="標楷體" w:hAnsi="Times New Roman" w:hint="eastAsia"/>
          <w:color w:val="000000"/>
        </w:rPr>
        <w:t>並</w:t>
      </w:r>
      <w:r w:rsidR="00897406" w:rsidRPr="00002956">
        <w:rPr>
          <w:rFonts w:ascii="Times New Roman" w:eastAsia="標楷體" w:hAnsi="Times New Roman" w:hint="eastAsia"/>
          <w:color w:val="000000"/>
        </w:rPr>
        <w:t>完成示範區</w:t>
      </w:r>
      <w:r w:rsidR="00897406" w:rsidRPr="00002956">
        <w:rPr>
          <w:rFonts w:ascii="Times New Roman" w:eastAsia="標楷體" w:hAnsi="Times New Roman" w:hint="eastAsia"/>
          <w:color w:val="000000"/>
        </w:rPr>
        <w:t xml:space="preserve"> 3 </w:t>
      </w:r>
      <w:r w:rsidR="00897406" w:rsidRPr="00002956">
        <w:rPr>
          <w:rFonts w:ascii="Times New Roman" w:eastAsia="標楷體" w:hAnsi="Times New Roman" w:hint="eastAsia"/>
          <w:color w:val="000000"/>
        </w:rPr>
        <w:t>場歷史重大乾旱事件水情案例分析</w:t>
      </w:r>
      <w:r w:rsidR="002E1505" w:rsidRPr="00002956">
        <w:rPr>
          <w:rFonts w:ascii="新細明體" w:eastAsia="新細明體" w:hAnsi="新細明體" w:hint="eastAsia"/>
          <w:color w:val="000000"/>
        </w:rPr>
        <w:t>；</w:t>
      </w:r>
      <w:r w:rsidR="002E1505" w:rsidRPr="00002956">
        <w:rPr>
          <w:rFonts w:ascii="Times New Roman" w:eastAsia="標楷體" w:hAnsi="Times New Roman" w:hint="eastAsia"/>
          <w:color w:val="000000"/>
        </w:rPr>
        <w:t>結合作物需水量資料庫、衛星</w:t>
      </w:r>
      <w:proofErr w:type="gramStart"/>
      <w:r w:rsidR="002E1505" w:rsidRPr="00002956">
        <w:rPr>
          <w:rFonts w:ascii="Times New Roman" w:eastAsia="標楷體" w:hAnsi="Times New Roman" w:hint="eastAsia"/>
          <w:color w:val="000000"/>
        </w:rPr>
        <w:t>影像</w:t>
      </w:r>
      <w:r w:rsidR="0011429E">
        <w:rPr>
          <w:rFonts w:ascii="Times New Roman" w:eastAsia="標楷體" w:hAnsi="Times New Roman" w:hint="eastAsia"/>
          <w:color w:val="000000"/>
        </w:rPr>
        <w:t>判</w:t>
      </w:r>
      <w:r w:rsidR="002E1505" w:rsidRPr="00002956">
        <w:rPr>
          <w:rFonts w:ascii="Times New Roman" w:eastAsia="標楷體" w:hAnsi="Times New Roman" w:hint="eastAsia"/>
          <w:color w:val="000000"/>
        </w:rPr>
        <w:t>識</w:t>
      </w:r>
      <w:proofErr w:type="gramEnd"/>
      <w:r w:rsidR="002E1505" w:rsidRPr="00002956">
        <w:rPr>
          <w:rFonts w:ascii="Times New Roman" w:eastAsia="標楷體" w:hAnsi="Times New Roman" w:hint="eastAsia"/>
          <w:color w:val="000000"/>
        </w:rPr>
        <w:t>、降雨預測、農業水</w:t>
      </w:r>
      <w:proofErr w:type="gramStart"/>
      <w:r w:rsidR="002E1505" w:rsidRPr="00002956">
        <w:rPr>
          <w:rFonts w:ascii="Times New Roman" w:eastAsia="標楷體" w:hAnsi="Times New Roman" w:hint="eastAsia"/>
          <w:color w:val="000000"/>
        </w:rPr>
        <w:t>資源物聯網</w:t>
      </w:r>
      <w:proofErr w:type="gramEnd"/>
      <w:r w:rsidR="002E1505" w:rsidRPr="00002956">
        <w:rPr>
          <w:rFonts w:ascii="Times New Roman" w:eastAsia="標楷體" w:hAnsi="Times New Roman" w:hint="eastAsia"/>
          <w:color w:val="000000"/>
        </w:rPr>
        <w:t>資訊及</w:t>
      </w:r>
      <w:proofErr w:type="gramStart"/>
      <w:r w:rsidR="002E1505" w:rsidRPr="00002956">
        <w:rPr>
          <w:rFonts w:ascii="Times New Roman" w:eastAsia="標楷體" w:hAnsi="Times New Roman" w:hint="eastAsia"/>
          <w:color w:val="000000"/>
        </w:rPr>
        <w:t>跨域水情</w:t>
      </w:r>
      <w:proofErr w:type="gramEnd"/>
      <w:r w:rsidR="002E1505" w:rsidRPr="00002956">
        <w:rPr>
          <w:rFonts w:ascii="Times New Roman" w:eastAsia="標楷體" w:hAnsi="Times New Roman" w:hint="eastAsia"/>
          <w:color w:val="000000"/>
        </w:rPr>
        <w:t>整合，掌握灌區長期</w:t>
      </w:r>
      <w:proofErr w:type="gramStart"/>
      <w:r w:rsidR="002E1505" w:rsidRPr="00002956">
        <w:rPr>
          <w:rFonts w:ascii="Times New Roman" w:eastAsia="標楷體" w:hAnsi="Times New Roman" w:hint="eastAsia"/>
          <w:color w:val="000000"/>
        </w:rPr>
        <w:t>水情豐枯</w:t>
      </w:r>
      <w:proofErr w:type="gramEnd"/>
      <w:r w:rsidR="002E1505" w:rsidRPr="00002956">
        <w:rPr>
          <w:rFonts w:ascii="Times New Roman" w:eastAsia="標楷體" w:hAnsi="Times New Roman" w:hint="eastAsia"/>
          <w:color w:val="000000"/>
        </w:rPr>
        <w:t>及作物種植情勢，辦理水情分析及灌溉決策實務演練</w:t>
      </w:r>
      <w:r w:rsidR="00943A46" w:rsidRPr="00002956">
        <w:rPr>
          <w:rFonts w:ascii="Times New Roman" w:eastAsia="標楷體" w:hAnsi="Times New Roman" w:hint="eastAsia"/>
          <w:color w:val="000000"/>
        </w:rPr>
        <w:t>，積極培養灌溉水資源之風</w:t>
      </w:r>
      <w:r w:rsidR="00943A46" w:rsidRPr="00002956">
        <w:rPr>
          <w:rFonts w:ascii="Times New Roman" w:eastAsia="標楷體" w:hAnsi="Times New Roman" w:hint="eastAsia"/>
          <w:color w:val="000000"/>
        </w:rPr>
        <w:lastRenderedPageBreak/>
        <w:t>險決策研判實務人才與技術服務團隊，全面提升氣候變遷下農業水資源之調適韌性。</w:t>
      </w:r>
    </w:p>
    <w:p w14:paraId="6B7DC7C9" w14:textId="09A93B0F" w:rsidR="007E7927" w:rsidRPr="00002956" w:rsidRDefault="00BD3F25" w:rsidP="00CA5CDE">
      <w:pPr>
        <w:pStyle w:val="a3"/>
        <w:numPr>
          <w:ilvl w:val="0"/>
          <w:numId w:val="6"/>
        </w:numPr>
        <w:spacing w:beforeLines="50" w:before="180" w:afterLines="50" w:after="180"/>
        <w:jc w:val="both"/>
        <w:rPr>
          <w:rFonts w:ascii="Times New Roman" w:eastAsia="標楷體" w:hAnsi="Times New Roman"/>
          <w:color w:val="000000"/>
        </w:rPr>
      </w:pPr>
      <w:r w:rsidRPr="00002956">
        <w:rPr>
          <w:rFonts w:ascii="Times New Roman" w:eastAsia="標楷體" w:hAnsi="Times New Roman" w:hint="eastAsia"/>
          <w:color w:val="000000"/>
        </w:rPr>
        <w:t>完成示範區域水庫利用超越機率流量方法、利用季長期降雨機率預報之入流量累積機率模式建立與模組開發</w:t>
      </w:r>
      <w:r w:rsidR="007111BD" w:rsidRPr="00002956">
        <w:rPr>
          <w:rFonts w:ascii="Times New Roman" w:eastAsia="標楷體" w:hAnsi="Times New Roman" w:hint="eastAsia"/>
          <w:color w:val="000000"/>
        </w:rPr>
        <w:t>，並</w:t>
      </w:r>
      <w:r w:rsidR="00BC1358" w:rsidRPr="00002956">
        <w:rPr>
          <w:rFonts w:ascii="Times New Roman" w:eastAsia="標楷體" w:hAnsi="Times New Roman" w:hint="eastAsia"/>
          <w:color w:val="000000"/>
        </w:rPr>
        <w:t>納入水旱作供灌用水風險研判與農糧政策評估模組功能擴充優化。</w:t>
      </w:r>
      <w:r w:rsidR="007E7927" w:rsidRPr="00002956">
        <w:rPr>
          <w:rFonts w:ascii="Times New Roman" w:eastAsia="標楷體" w:hAnsi="Times New Roman" w:hint="eastAsia"/>
          <w:color w:val="000000"/>
        </w:rPr>
        <w:t>同時亦參考</w:t>
      </w:r>
      <w:proofErr w:type="gramStart"/>
      <w:r w:rsidR="0058029E" w:rsidRPr="00002956">
        <w:rPr>
          <w:rFonts w:ascii="Times New Roman" w:eastAsia="標楷體" w:hAnsi="Times New Roman" w:hint="eastAsia"/>
          <w:color w:val="000000"/>
        </w:rPr>
        <w:t>研</w:t>
      </w:r>
      <w:proofErr w:type="gramEnd"/>
      <w:r w:rsidR="0058029E" w:rsidRPr="00002956">
        <w:rPr>
          <w:rFonts w:ascii="Times New Roman" w:eastAsia="標楷體" w:hAnsi="Times New Roman" w:hint="eastAsia"/>
          <w:color w:val="000000"/>
        </w:rPr>
        <w:t>析</w:t>
      </w:r>
      <w:r w:rsidR="007E7927" w:rsidRPr="00002956">
        <w:rPr>
          <w:rFonts w:ascii="Times New Roman" w:eastAsia="標楷體" w:hAnsi="Times New Roman" w:hint="eastAsia"/>
          <w:color w:val="000000"/>
        </w:rPr>
        <w:t>TCCIP</w:t>
      </w:r>
      <w:r w:rsidR="007E7927" w:rsidRPr="00002956">
        <w:rPr>
          <w:rFonts w:ascii="Times New Roman" w:eastAsia="標楷體" w:hAnsi="Times New Roman" w:hint="eastAsia"/>
          <w:color w:val="000000"/>
        </w:rPr>
        <w:t>公布</w:t>
      </w:r>
      <w:r w:rsidR="007E7927" w:rsidRPr="00002956">
        <w:rPr>
          <w:rFonts w:ascii="Times New Roman" w:eastAsia="標楷體" w:hAnsi="Times New Roman" w:hint="eastAsia"/>
          <w:color w:val="000000"/>
        </w:rPr>
        <w:t>AR6</w:t>
      </w:r>
      <w:r w:rsidR="007E7927" w:rsidRPr="00002956">
        <w:rPr>
          <w:rFonts w:ascii="Times New Roman" w:eastAsia="標楷體" w:hAnsi="Times New Roman" w:hint="eastAsia"/>
          <w:color w:val="000000"/>
        </w:rPr>
        <w:t>在不同情境條件下</w:t>
      </w:r>
      <w:r w:rsidR="0058029E" w:rsidRPr="00002956">
        <w:rPr>
          <w:rFonts w:ascii="Times New Roman" w:eastAsia="標楷體" w:hAnsi="Times New Roman" w:hint="eastAsia"/>
          <w:color w:val="000000"/>
        </w:rPr>
        <w:t>，評估氣候變遷情境</w:t>
      </w:r>
      <w:r w:rsidR="00BF6D5D" w:rsidRPr="00002956">
        <w:rPr>
          <w:rFonts w:ascii="Times New Roman" w:eastAsia="標楷體" w:hAnsi="Times New Roman" w:hint="eastAsia"/>
          <w:color w:val="000000"/>
        </w:rPr>
        <w:t>(2021~2040</w:t>
      </w:r>
      <w:r w:rsidR="00BF6D5D" w:rsidRPr="00002956">
        <w:rPr>
          <w:rFonts w:ascii="Times New Roman" w:eastAsia="標楷體" w:hAnsi="Times New Roman" w:hint="eastAsia"/>
          <w:color w:val="000000"/>
        </w:rPr>
        <w:t>年</w:t>
      </w:r>
      <w:r w:rsidR="00BF6D5D" w:rsidRPr="00002956">
        <w:rPr>
          <w:rFonts w:ascii="Times New Roman" w:eastAsia="標楷體" w:hAnsi="Times New Roman" w:hint="eastAsia"/>
          <w:color w:val="000000"/>
        </w:rPr>
        <w:t>)</w:t>
      </w:r>
      <w:proofErr w:type="gramStart"/>
      <w:r w:rsidR="0058029E" w:rsidRPr="00002956">
        <w:rPr>
          <w:rFonts w:ascii="Times New Roman" w:eastAsia="標楷體" w:hAnsi="Times New Roman" w:hint="eastAsia"/>
          <w:color w:val="000000"/>
        </w:rPr>
        <w:t>對供灌</w:t>
      </w:r>
      <w:proofErr w:type="gramEnd"/>
      <w:r w:rsidR="0058029E" w:rsidRPr="00002956">
        <w:rPr>
          <w:rFonts w:ascii="Times New Roman" w:eastAsia="標楷體" w:hAnsi="Times New Roman" w:hint="eastAsia"/>
          <w:color w:val="000000"/>
        </w:rPr>
        <w:t>決策考量因子之影響</w:t>
      </w:r>
      <w:r w:rsidR="007E7927" w:rsidRPr="00002956">
        <w:rPr>
          <w:rFonts w:ascii="Times New Roman" w:eastAsia="標楷體" w:hAnsi="Times New Roman" w:hint="eastAsia"/>
          <w:color w:val="000000"/>
        </w:rPr>
        <w:t>，兼顧決策</w:t>
      </w:r>
      <w:proofErr w:type="gramStart"/>
      <w:r w:rsidR="007E7927" w:rsidRPr="00002956">
        <w:rPr>
          <w:rFonts w:ascii="Times New Roman" w:eastAsia="標楷體" w:hAnsi="Times New Roman" w:hint="eastAsia"/>
          <w:color w:val="000000"/>
        </w:rPr>
        <w:t>保守與供灌</w:t>
      </w:r>
      <w:proofErr w:type="gramEnd"/>
      <w:r w:rsidR="007E7927" w:rsidRPr="00002956">
        <w:rPr>
          <w:rFonts w:ascii="Times New Roman" w:eastAsia="標楷體" w:hAnsi="Times New Roman" w:hint="eastAsia"/>
          <w:color w:val="000000"/>
        </w:rPr>
        <w:t>面積最大化</w:t>
      </w:r>
      <w:r w:rsidR="0058029E" w:rsidRPr="00002956">
        <w:rPr>
          <w:rFonts w:ascii="Times New Roman" w:eastAsia="標楷體" w:hAnsi="Times New Roman" w:hint="eastAsia"/>
          <w:color w:val="000000"/>
        </w:rPr>
        <w:t>政策思維</w:t>
      </w:r>
      <w:r w:rsidR="007E7927" w:rsidRPr="00002956">
        <w:rPr>
          <w:rFonts w:ascii="Times New Roman" w:eastAsia="標楷體" w:hAnsi="Times New Roman" w:hint="eastAsia"/>
          <w:color w:val="000000"/>
        </w:rPr>
        <w:t>，有助於提升與農民溝通及啟動各項抗旱因應措施之時效性。</w:t>
      </w:r>
    </w:p>
    <w:p w14:paraId="341F1424" w14:textId="0E044E3A" w:rsidR="00D31D03" w:rsidRPr="00002956" w:rsidRDefault="00D31D03" w:rsidP="007F186D">
      <w:pPr>
        <w:pStyle w:val="a3"/>
        <w:numPr>
          <w:ilvl w:val="0"/>
          <w:numId w:val="6"/>
        </w:numPr>
        <w:spacing w:beforeLines="50" w:before="180" w:afterLines="50" w:after="180"/>
        <w:jc w:val="both"/>
        <w:rPr>
          <w:rFonts w:ascii="Times New Roman" w:eastAsia="標楷體" w:hAnsi="Times New Roman"/>
          <w:color w:val="000000"/>
        </w:rPr>
      </w:pPr>
      <w:r w:rsidRPr="00002956">
        <w:rPr>
          <w:rFonts w:ascii="Times New Roman" w:eastAsia="標楷體" w:hAnsi="Times New Roman" w:hint="eastAsia"/>
          <w:color w:val="000000"/>
        </w:rPr>
        <w:t>完成農業水</w:t>
      </w:r>
      <w:proofErr w:type="gramStart"/>
      <w:r w:rsidRPr="00002956">
        <w:rPr>
          <w:rFonts w:ascii="Times New Roman" w:eastAsia="標楷體" w:hAnsi="Times New Roman" w:hint="eastAsia"/>
          <w:color w:val="000000"/>
        </w:rPr>
        <w:t>資源物聯網</w:t>
      </w:r>
      <w:proofErr w:type="gramEnd"/>
      <w:r w:rsidRPr="00002956">
        <w:rPr>
          <w:rFonts w:ascii="Times New Roman" w:eastAsia="標楷體" w:hAnsi="Times New Roman" w:hint="eastAsia"/>
          <w:color w:val="000000"/>
        </w:rPr>
        <w:t>2.0</w:t>
      </w:r>
      <w:r w:rsidRPr="00002956">
        <w:rPr>
          <w:rFonts w:ascii="Times New Roman" w:eastAsia="標楷體" w:hAnsi="Times New Roman" w:hint="eastAsia"/>
          <w:color w:val="000000"/>
        </w:rPr>
        <w:t>平台資料</w:t>
      </w:r>
      <w:proofErr w:type="gramStart"/>
      <w:r w:rsidRPr="00002956">
        <w:rPr>
          <w:rFonts w:ascii="Times New Roman" w:eastAsia="標楷體" w:hAnsi="Times New Roman" w:hint="eastAsia"/>
          <w:color w:val="000000"/>
        </w:rPr>
        <w:t>介</w:t>
      </w:r>
      <w:proofErr w:type="gramEnd"/>
      <w:r w:rsidRPr="00002956">
        <w:rPr>
          <w:rFonts w:ascii="Times New Roman" w:eastAsia="標楷體" w:hAnsi="Times New Roman" w:hint="eastAsia"/>
          <w:color w:val="000000"/>
        </w:rPr>
        <w:t>接，並收錄</w:t>
      </w:r>
      <w:r w:rsidRPr="00002956">
        <w:rPr>
          <w:rFonts w:ascii="Times New Roman" w:eastAsia="標楷體" w:hAnsi="Times New Roman" w:hint="eastAsia"/>
          <w:color w:val="000000"/>
        </w:rPr>
        <w:t>111</w:t>
      </w:r>
      <w:r w:rsidRPr="00002956">
        <w:rPr>
          <w:rFonts w:ascii="Times New Roman" w:eastAsia="標楷體" w:hAnsi="Times New Roman" w:hint="eastAsia"/>
          <w:color w:val="000000"/>
        </w:rPr>
        <w:t>年</w:t>
      </w:r>
      <w:proofErr w:type="gramStart"/>
      <w:r w:rsidRPr="00002956">
        <w:rPr>
          <w:rFonts w:ascii="Times New Roman" w:eastAsia="標楷體" w:hAnsi="Times New Roman" w:hint="eastAsia"/>
          <w:color w:val="000000"/>
        </w:rPr>
        <w:t>北部桃</w:t>
      </w:r>
      <w:proofErr w:type="gramEnd"/>
      <w:r w:rsidRPr="00002956">
        <w:rPr>
          <w:rFonts w:ascii="Times New Roman" w:eastAsia="標楷體" w:hAnsi="Times New Roman" w:hint="eastAsia"/>
          <w:color w:val="000000"/>
        </w:rPr>
        <w:t>三灌區、</w:t>
      </w:r>
      <w:r w:rsidRPr="00002956">
        <w:rPr>
          <w:rFonts w:ascii="Times New Roman" w:eastAsia="標楷體" w:hAnsi="Times New Roman" w:hint="eastAsia"/>
          <w:color w:val="000000"/>
        </w:rPr>
        <w:t>112</w:t>
      </w:r>
      <w:r w:rsidRPr="00002956">
        <w:rPr>
          <w:rFonts w:ascii="Times New Roman" w:eastAsia="標楷體" w:hAnsi="Times New Roman" w:hint="eastAsia"/>
          <w:color w:val="000000"/>
        </w:rPr>
        <w:t>年南部八掌溪支線灌區、</w:t>
      </w:r>
      <w:r w:rsidRPr="00002956">
        <w:rPr>
          <w:rFonts w:ascii="Times New Roman" w:eastAsia="標楷體" w:hAnsi="Times New Roman" w:hint="eastAsia"/>
          <w:color w:val="000000"/>
        </w:rPr>
        <w:t>113</w:t>
      </w:r>
      <w:r w:rsidRPr="00002956">
        <w:rPr>
          <w:rFonts w:ascii="Times New Roman" w:eastAsia="標楷體" w:hAnsi="Times New Roman" w:hint="eastAsia"/>
          <w:color w:val="000000"/>
        </w:rPr>
        <w:t>年</w:t>
      </w:r>
      <w:proofErr w:type="gramStart"/>
      <w:r w:rsidRPr="00002956">
        <w:rPr>
          <w:rFonts w:ascii="Times New Roman" w:eastAsia="標楷體" w:hAnsi="Times New Roman" w:hint="eastAsia"/>
          <w:color w:val="000000"/>
        </w:rPr>
        <w:t>中部阿</w:t>
      </w:r>
      <w:proofErr w:type="gramEnd"/>
      <w:r w:rsidRPr="00002956">
        <w:rPr>
          <w:rFonts w:ascii="Times New Roman" w:eastAsia="標楷體" w:hAnsi="Times New Roman" w:hint="eastAsia"/>
          <w:color w:val="000000"/>
        </w:rPr>
        <w:t>罩霧溪灌區與東部關山</w:t>
      </w:r>
      <w:proofErr w:type="gramStart"/>
      <w:r w:rsidRPr="00002956">
        <w:rPr>
          <w:rFonts w:ascii="Times New Roman" w:eastAsia="標楷體" w:hAnsi="Times New Roman" w:hint="eastAsia"/>
          <w:color w:val="000000"/>
        </w:rPr>
        <w:t>圳</w:t>
      </w:r>
      <w:proofErr w:type="gramEnd"/>
      <w:r w:rsidRPr="00002956">
        <w:rPr>
          <w:rFonts w:ascii="Times New Roman" w:eastAsia="標楷體" w:hAnsi="Times New Roman" w:hint="eastAsia"/>
          <w:color w:val="000000"/>
        </w:rPr>
        <w:t>灌區之自動測報觀測資料，並與</w:t>
      </w:r>
      <w:r w:rsidRPr="00002956">
        <w:rPr>
          <w:rFonts w:ascii="Times New Roman" w:eastAsia="標楷體" w:hAnsi="Times New Roman" w:hint="eastAsia"/>
          <w:color w:val="000000"/>
        </w:rPr>
        <w:t>4</w:t>
      </w:r>
      <w:r w:rsidRPr="00002956">
        <w:rPr>
          <w:rFonts w:ascii="Times New Roman" w:eastAsia="標楷體" w:hAnsi="Times New Roman" w:hint="eastAsia"/>
          <w:color w:val="000000"/>
        </w:rPr>
        <w:t>處大尺度示範場域</w:t>
      </w:r>
      <w:r w:rsidRPr="00002956">
        <w:rPr>
          <w:rFonts w:ascii="Times New Roman" w:eastAsia="標楷體" w:hAnsi="Times New Roman" w:hint="eastAsia"/>
          <w:color w:val="000000"/>
        </w:rPr>
        <w:t>(</w:t>
      </w:r>
      <w:r w:rsidRPr="00002956">
        <w:rPr>
          <w:rFonts w:ascii="Times New Roman" w:eastAsia="標楷體" w:hAnsi="Times New Roman" w:hint="eastAsia"/>
          <w:color w:val="000000"/>
        </w:rPr>
        <w:t>石門水庫、曾文</w:t>
      </w:r>
      <w:r w:rsidRPr="00002956">
        <w:rPr>
          <w:rFonts w:ascii="Times New Roman" w:eastAsia="標楷體" w:hAnsi="Times New Roman" w:hint="eastAsia"/>
          <w:color w:val="000000"/>
        </w:rPr>
        <w:t>-</w:t>
      </w:r>
      <w:r w:rsidRPr="00002956">
        <w:rPr>
          <w:rFonts w:ascii="Times New Roman" w:eastAsia="標楷體" w:hAnsi="Times New Roman" w:hint="eastAsia"/>
          <w:color w:val="000000"/>
        </w:rPr>
        <w:t>烏山頭水庫、鯉魚潭水庫、卑南溪關山大</w:t>
      </w:r>
      <w:proofErr w:type="gramStart"/>
      <w:r w:rsidRPr="00002956">
        <w:rPr>
          <w:rFonts w:ascii="Times New Roman" w:eastAsia="標楷體" w:hAnsi="Times New Roman" w:hint="eastAsia"/>
          <w:color w:val="000000"/>
        </w:rPr>
        <w:t>圳</w:t>
      </w:r>
      <w:proofErr w:type="gramEnd"/>
      <w:r w:rsidRPr="00002956">
        <w:rPr>
          <w:rFonts w:ascii="Times New Roman" w:eastAsia="標楷體" w:hAnsi="Times New Roman" w:hint="eastAsia"/>
          <w:color w:val="000000"/>
        </w:rPr>
        <w:t>)</w:t>
      </w:r>
      <w:r w:rsidRPr="00002956">
        <w:rPr>
          <w:rFonts w:ascii="Times New Roman" w:eastAsia="標楷體" w:hAnsi="Times New Roman" w:hint="eastAsia"/>
          <w:color w:val="000000"/>
        </w:rPr>
        <w:t>之多元水源</w:t>
      </w:r>
      <w:r w:rsidR="00905868" w:rsidRPr="00002956">
        <w:rPr>
          <w:rFonts w:ascii="Times New Roman" w:eastAsia="標楷體" w:hAnsi="Times New Roman" w:hint="eastAsia"/>
          <w:color w:val="000000"/>
        </w:rPr>
        <w:t>進行點位、實際用水量與觀測值之差異，並提出檢討建議</w:t>
      </w:r>
      <w:r w:rsidR="007111BD" w:rsidRPr="00002956">
        <w:rPr>
          <w:rFonts w:ascii="Times New Roman" w:eastAsia="標楷體" w:hAnsi="Times New Roman" w:hint="eastAsia"/>
          <w:color w:val="000000"/>
        </w:rPr>
        <w:t>，</w:t>
      </w:r>
      <w:proofErr w:type="gramStart"/>
      <w:r w:rsidR="007111BD" w:rsidRPr="00002956">
        <w:rPr>
          <w:rFonts w:ascii="Times New Roman" w:eastAsia="標楷體" w:hAnsi="Times New Roman" w:hint="eastAsia"/>
          <w:color w:val="000000"/>
        </w:rPr>
        <w:t>俾</w:t>
      </w:r>
      <w:proofErr w:type="gramEnd"/>
      <w:r w:rsidR="007111BD" w:rsidRPr="00002956">
        <w:rPr>
          <w:rFonts w:ascii="Times New Roman" w:eastAsia="標楷體" w:hAnsi="Times New Roman" w:hint="eastAsia"/>
          <w:color w:val="000000"/>
        </w:rPr>
        <w:t>利健全觀測站網建置。</w:t>
      </w:r>
    </w:p>
    <w:p w14:paraId="21FFE70F" w14:textId="77777777" w:rsidR="00A22D24" w:rsidRPr="00F25DEF" w:rsidRDefault="00A22D24" w:rsidP="00B93533">
      <w:pPr>
        <w:pStyle w:val="a3"/>
        <w:rPr>
          <w:rFonts w:ascii="Times New Roman" w:eastAsia="標楷體" w:hAnsi="Times New Roman" w:cs="細明體"/>
          <w:color w:val="000000"/>
        </w:rPr>
      </w:pPr>
    </w:p>
    <w:p w14:paraId="3088C44C" w14:textId="77777777" w:rsidR="004A0DFD" w:rsidRPr="00002956" w:rsidRDefault="004A0DFD" w:rsidP="00042F48">
      <w:pPr>
        <w:pStyle w:val="a3"/>
        <w:spacing w:line="240" w:lineRule="atLeast"/>
        <w:ind w:firstLineChars="100" w:firstLine="240"/>
        <w:rPr>
          <w:rFonts w:ascii="Times New Roman" w:eastAsia="標楷體" w:hAnsi="Times New Roman"/>
        </w:rPr>
      </w:pPr>
      <w:r w:rsidRPr="00002956">
        <w:rPr>
          <w:rFonts w:ascii="Times New Roman" w:eastAsia="標楷體" w:hAnsi="Times New Roman"/>
        </w:rPr>
        <w:t>十七、期中</w:t>
      </w:r>
      <w:r w:rsidRPr="00002956">
        <w:rPr>
          <w:rFonts w:ascii="Times New Roman" w:eastAsia="標楷體" w:hAnsi="Times New Roman"/>
        </w:rPr>
        <w:t>/</w:t>
      </w:r>
      <w:r w:rsidRPr="00002956">
        <w:rPr>
          <w:rFonts w:ascii="Times New Roman" w:eastAsia="標楷體" w:hAnsi="Times New Roman"/>
        </w:rPr>
        <w:t>期末評核標準</w:t>
      </w:r>
    </w:p>
    <w:p w14:paraId="32AF9DA5" w14:textId="77777777" w:rsidR="0067313C" w:rsidRPr="00002956" w:rsidRDefault="0067313C" w:rsidP="00BF16C1">
      <w:pPr>
        <w:pStyle w:val="a3"/>
        <w:spacing w:line="240" w:lineRule="atLeast"/>
        <w:ind w:firstLineChars="100" w:firstLine="240"/>
        <w:rPr>
          <w:rFonts w:ascii="Times New Roman" w:eastAsia="標楷體" w:hAnsi="Times New Roman" w:cs="細明體"/>
        </w:rPr>
      </w:pPr>
      <w:r w:rsidRPr="00002956">
        <w:rPr>
          <w:rFonts w:ascii="Times New Roman" w:eastAsia="標楷體" w:hAnsi="標楷體" w:cs="細明體" w:hint="eastAsia"/>
        </w:rPr>
        <w:t>（一）期中評核標準</w:t>
      </w:r>
    </w:p>
    <w:p w14:paraId="72E7E10E" w14:textId="778BDDAD" w:rsidR="00DF7DBC" w:rsidRPr="00002956" w:rsidRDefault="00BF16C1" w:rsidP="00DF7DBC">
      <w:pPr>
        <w:pStyle w:val="a6"/>
        <w:spacing w:line="276" w:lineRule="auto"/>
        <w:ind w:left="786" w:hanging="306"/>
        <w:jc w:val="both"/>
        <w:rPr>
          <w:rFonts w:ascii="Times New Roman" w:eastAsia="標楷體" w:hAnsi="Times New Roman" w:cs="細明體"/>
        </w:rPr>
      </w:pPr>
      <w:r w:rsidRPr="00002956">
        <w:rPr>
          <w:rFonts w:ascii="Times New Roman" w:eastAsia="標楷體" w:hAnsi="Times New Roman" w:cs="細明體" w:hint="eastAsia"/>
        </w:rPr>
        <w:t>1.</w:t>
      </w:r>
      <w:r w:rsidR="00594FCC" w:rsidRPr="00002956">
        <w:rPr>
          <w:rFonts w:ascii="Times New Roman" w:eastAsia="標楷體" w:hAnsi="Times New Roman" w:cs="細明體" w:hint="eastAsia"/>
        </w:rPr>
        <w:t>完成</w:t>
      </w:r>
      <w:r w:rsidR="00621411" w:rsidRPr="00002956">
        <w:rPr>
          <w:rFonts w:ascii="Times New Roman" w:eastAsia="標楷體" w:hAnsi="Times New Roman" w:cs="細明體" w:hint="eastAsia"/>
        </w:rPr>
        <w:t>綱要計畫各分項研發成果調查</w:t>
      </w:r>
      <w:r w:rsidR="00AD104B" w:rsidRPr="00002956">
        <w:rPr>
          <w:rFonts w:ascii="Times New Roman" w:eastAsia="標楷體" w:hAnsi="Times New Roman" w:cs="細明體" w:hint="eastAsia"/>
        </w:rPr>
        <w:t>收錄</w:t>
      </w:r>
      <w:r w:rsidR="00DF7DBC" w:rsidRPr="00002956">
        <w:rPr>
          <w:rFonts w:ascii="Times New Roman" w:eastAsia="標楷體" w:hAnsi="Times New Roman" w:cs="細明體" w:hint="eastAsia"/>
        </w:rPr>
        <w:t>資料庫</w:t>
      </w:r>
      <w:r w:rsidR="00150392" w:rsidRPr="00002956">
        <w:rPr>
          <w:rFonts w:ascii="Times New Roman" w:eastAsia="標楷體" w:hAnsi="Times New Roman" w:cs="細明體" w:hint="eastAsia"/>
        </w:rPr>
        <w:t>配置</w:t>
      </w:r>
      <w:r w:rsidR="00DF0BCD" w:rsidRPr="00002956">
        <w:rPr>
          <w:rFonts w:ascii="Times New Roman" w:eastAsia="標楷體" w:hAnsi="Times New Roman" w:cs="細明體" w:hint="eastAsia"/>
        </w:rPr>
        <w:t>。</w:t>
      </w:r>
    </w:p>
    <w:p w14:paraId="44B1D324" w14:textId="418B0D12" w:rsidR="00DF7DBC" w:rsidRPr="00002956" w:rsidRDefault="00DF0BCD" w:rsidP="00DF7DBC">
      <w:pPr>
        <w:pStyle w:val="a6"/>
        <w:spacing w:line="276" w:lineRule="auto"/>
        <w:ind w:left="786" w:hanging="306"/>
        <w:jc w:val="both"/>
        <w:rPr>
          <w:rFonts w:ascii="Times New Roman" w:eastAsia="標楷體" w:hAnsi="Times New Roman" w:cs="細明體"/>
        </w:rPr>
      </w:pPr>
      <w:r w:rsidRPr="00002956">
        <w:rPr>
          <w:rFonts w:ascii="Times New Roman" w:eastAsia="標楷體" w:hAnsi="Times New Roman" w:cs="細明體" w:hint="eastAsia"/>
        </w:rPr>
        <w:t>2.</w:t>
      </w:r>
      <w:r w:rsidR="00594FCC" w:rsidRPr="00002956">
        <w:rPr>
          <w:rFonts w:ascii="Times New Roman" w:eastAsia="標楷體" w:hAnsi="Times New Roman" w:cs="細明體" w:hint="eastAsia"/>
        </w:rPr>
        <w:t>完成</w:t>
      </w:r>
      <w:proofErr w:type="gramStart"/>
      <w:r w:rsidR="00DF7DBC" w:rsidRPr="00002956">
        <w:rPr>
          <w:rFonts w:ascii="Times New Roman" w:eastAsia="標楷體" w:hAnsi="Times New Roman" w:cs="細明體" w:hint="eastAsia"/>
        </w:rPr>
        <w:t>研</w:t>
      </w:r>
      <w:proofErr w:type="gramEnd"/>
      <w:r w:rsidR="00DF7DBC" w:rsidRPr="00002956">
        <w:rPr>
          <w:rFonts w:ascii="Times New Roman" w:eastAsia="標楷體" w:hAnsi="Times New Roman" w:cs="細明體" w:hint="eastAsia"/>
        </w:rPr>
        <w:t>析作物需水量推估模組與各項模組橫向資訊</w:t>
      </w:r>
      <w:proofErr w:type="gramStart"/>
      <w:r w:rsidR="00DF7DBC" w:rsidRPr="00002956">
        <w:rPr>
          <w:rFonts w:ascii="Times New Roman" w:eastAsia="標楷體" w:hAnsi="Times New Roman" w:cs="細明體" w:hint="eastAsia"/>
        </w:rPr>
        <w:t>介</w:t>
      </w:r>
      <w:proofErr w:type="gramEnd"/>
      <w:r w:rsidR="00DF7DBC" w:rsidRPr="00002956">
        <w:rPr>
          <w:rFonts w:ascii="Times New Roman" w:eastAsia="標楷體" w:hAnsi="Times New Roman" w:cs="細明體" w:hint="eastAsia"/>
        </w:rPr>
        <w:t>接整合</w:t>
      </w:r>
      <w:r w:rsidR="00D34CE5" w:rsidRPr="00002956">
        <w:rPr>
          <w:rFonts w:ascii="Times New Roman" w:eastAsia="標楷體" w:hAnsi="Times New Roman" w:cs="細明體" w:hint="eastAsia"/>
        </w:rPr>
        <w:t>。</w:t>
      </w:r>
    </w:p>
    <w:p w14:paraId="0DE501D2" w14:textId="799BA232" w:rsidR="00DF7DBC" w:rsidRPr="00002956" w:rsidRDefault="00A21C46" w:rsidP="00DF7DBC">
      <w:pPr>
        <w:pStyle w:val="a6"/>
        <w:spacing w:line="276" w:lineRule="auto"/>
        <w:ind w:left="786" w:hanging="306"/>
        <w:jc w:val="both"/>
        <w:rPr>
          <w:rFonts w:ascii="Times New Roman" w:eastAsia="標楷體" w:hAnsi="Times New Roman" w:cs="細明體"/>
        </w:rPr>
      </w:pPr>
      <w:r w:rsidRPr="00002956">
        <w:rPr>
          <w:rFonts w:ascii="Times New Roman" w:eastAsia="標楷體" w:hAnsi="Times New Roman" w:cs="細明體" w:hint="eastAsia"/>
        </w:rPr>
        <w:t>4.</w:t>
      </w:r>
      <w:r w:rsidRPr="00002956">
        <w:rPr>
          <w:rFonts w:ascii="Times New Roman" w:eastAsia="標楷體" w:hAnsi="Times New Roman" w:cs="細明體" w:hint="eastAsia"/>
        </w:rPr>
        <w:t>完成</w:t>
      </w:r>
      <w:r w:rsidR="00525F35" w:rsidRPr="00002956">
        <w:rPr>
          <w:rFonts w:ascii="Times New Roman" w:eastAsia="標楷體" w:hAnsi="Times New Roman" w:cs="細明體" w:hint="eastAsia"/>
        </w:rPr>
        <w:t>I</w:t>
      </w:r>
      <w:r w:rsidR="000129B4" w:rsidRPr="00002956">
        <w:rPr>
          <w:rFonts w:ascii="Times New Roman" w:eastAsia="標楷體" w:hAnsi="Times New Roman" w:cs="細明體" w:hint="eastAsia"/>
        </w:rPr>
        <w:t>o</w:t>
      </w:r>
      <w:r w:rsidR="00525F35" w:rsidRPr="00002956">
        <w:rPr>
          <w:rFonts w:ascii="Times New Roman" w:eastAsia="標楷體" w:hAnsi="Times New Roman" w:cs="細明體" w:hint="eastAsia"/>
        </w:rPr>
        <w:t>T</w:t>
      </w:r>
      <w:r w:rsidR="00525F35" w:rsidRPr="00002956">
        <w:rPr>
          <w:rFonts w:ascii="Times New Roman" w:eastAsia="標楷體" w:hAnsi="Times New Roman" w:cs="細明體" w:hint="eastAsia"/>
        </w:rPr>
        <w:t>水量觀測資訊</w:t>
      </w:r>
      <w:r w:rsidRPr="00002956">
        <w:rPr>
          <w:rFonts w:ascii="Times New Roman" w:eastAsia="標楷體" w:hAnsi="Times New Roman" w:cs="細明體" w:hint="eastAsia"/>
        </w:rPr>
        <w:t>及多元水源</w:t>
      </w:r>
      <w:r w:rsidR="00DF7DBC" w:rsidRPr="00002956">
        <w:rPr>
          <w:rFonts w:ascii="Times New Roman" w:eastAsia="標楷體" w:hAnsi="Times New Roman" w:cs="細明體" w:hint="eastAsia"/>
        </w:rPr>
        <w:t>關聯式資料庫設計、欄位及資料</w:t>
      </w:r>
      <w:r w:rsidR="00D54ADA" w:rsidRPr="00002956">
        <w:rPr>
          <w:rFonts w:ascii="Times New Roman" w:eastAsia="標楷體" w:hAnsi="Times New Roman" w:cs="細明體" w:hint="eastAsia"/>
        </w:rPr>
        <w:t>屬性分析。</w:t>
      </w:r>
    </w:p>
    <w:p w14:paraId="42BDD1E4" w14:textId="00F2D4A0" w:rsidR="00DF7DBC" w:rsidRPr="00002956" w:rsidRDefault="00D54ADA" w:rsidP="00DF7DBC">
      <w:pPr>
        <w:pStyle w:val="a6"/>
        <w:spacing w:line="276" w:lineRule="auto"/>
        <w:ind w:left="786" w:hanging="306"/>
        <w:jc w:val="both"/>
        <w:rPr>
          <w:rFonts w:ascii="Times New Roman" w:eastAsia="標楷體" w:hAnsi="Times New Roman" w:cs="細明體"/>
        </w:rPr>
      </w:pPr>
      <w:r w:rsidRPr="00002956">
        <w:rPr>
          <w:rFonts w:ascii="Times New Roman" w:eastAsia="標楷體" w:hAnsi="Times New Roman" w:cs="細明體" w:hint="eastAsia"/>
        </w:rPr>
        <w:t>5.</w:t>
      </w:r>
      <w:r w:rsidR="002E704B" w:rsidRPr="00002956">
        <w:rPr>
          <w:rFonts w:ascii="Times New Roman" w:eastAsia="標楷體" w:hAnsi="Times New Roman" w:cs="細明體" w:hint="eastAsia"/>
        </w:rPr>
        <w:t>完成</w:t>
      </w:r>
      <w:r w:rsidR="004E514E" w:rsidRPr="00002956">
        <w:rPr>
          <w:rFonts w:ascii="Times New Roman" w:eastAsia="標楷體" w:hAnsi="Times New Roman" w:cs="細明體" w:hint="eastAsia"/>
        </w:rPr>
        <w:t>3</w:t>
      </w:r>
      <w:r w:rsidR="004E514E" w:rsidRPr="00002956">
        <w:rPr>
          <w:rFonts w:ascii="Times New Roman" w:eastAsia="標楷體" w:hAnsi="Times New Roman" w:cs="細明體" w:hint="eastAsia"/>
        </w:rPr>
        <w:t>場</w:t>
      </w:r>
      <w:r w:rsidR="0067637A" w:rsidRPr="00002956">
        <w:rPr>
          <w:rFonts w:ascii="Times New Roman" w:eastAsia="標楷體" w:hAnsi="Times New Roman" w:cs="細明體" w:hint="eastAsia"/>
        </w:rPr>
        <w:t>歷史乾旱事件</w:t>
      </w:r>
      <w:r w:rsidR="00851001" w:rsidRPr="00002956">
        <w:rPr>
          <w:rFonts w:ascii="Times New Roman" w:eastAsia="標楷體" w:hAnsi="Times New Roman" w:cs="細明體" w:hint="eastAsia"/>
        </w:rPr>
        <w:t>資料</w:t>
      </w:r>
      <w:r w:rsidR="00851001" w:rsidRPr="00002956">
        <w:rPr>
          <w:rFonts w:ascii="Times New Roman" w:eastAsia="標楷體" w:hAnsi="Times New Roman" w:cs="細明體" w:hint="eastAsia"/>
        </w:rPr>
        <w:t>(</w:t>
      </w:r>
      <w:r w:rsidR="00851001" w:rsidRPr="00002956">
        <w:rPr>
          <w:rFonts w:ascii="Times New Roman" w:eastAsia="標楷體" w:hAnsi="Times New Roman" w:cs="細明體" w:hint="eastAsia"/>
        </w:rPr>
        <w:t>水庫蓄水量、入流量超越機率、民生公共用水量、農業用水量等</w:t>
      </w:r>
      <w:r w:rsidR="00851001" w:rsidRPr="00002956">
        <w:rPr>
          <w:rFonts w:ascii="Times New Roman" w:eastAsia="標楷體" w:hAnsi="Times New Roman" w:cs="細明體" w:hint="eastAsia"/>
        </w:rPr>
        <w:t>)</w:t>
      </w:r>
      <w:r w:rsidR="0067637A" w:rsidRPr="00002956">
        <w:rPr>
          <w:rFonts w:ascii="Times New Roman" w:eastAsia="標楷體" w:hAnsi="Times New Roman" w:cs="細明體" w:hint="eastAsia"/>
        </w:rPr>
        <w:t>蒐集</w:t>
      </w:r>
      <w:proofErr w:type="gramStart"/>
      <w:r w:rsidR="004E514E" w:rsidRPr="00002956">
        <w:rPr>
          <w:rFonts w:ascii="Times New Roman" w:eastAsia="標楷體" w:hAnsi="Times New Roman" w:cs="細明體" w:hint="eastAsia"/>
        </w:rPr>
        <w:t>研</w:t>
      </w:r>
      <w:proofErr w:type="gramEnd"/>
      <w:r w:rsidR="0067637A" w:rsidRPr="00002956">
        <w:rPr>
          <w:rFonts w:ascii="Times New Roman" w:eastAsia="標楷體" w:hAnsi="Times New Roman" w:cs="細明體" w:hint="eastAsia"/>
        </w:rPr>
        <w:t>析</w:t>
      </w:r>
      <w:r w:rsidR="000129B4" w:rsidRPr="00002956">
        <w:rPr>
          <w:rFonts w:ascii="Times New Roman" w:eastAsia="標楷體" w:hAnsi="Times New Roman" w:cs="細明體" w:hint="eastAsia"/>
        </w:rPr>
        <w:t>。</w:t>
      </w:r>
    </w:p>
    <w:p w14:paraId="48201E9F" w14:textId="5256E2D2" w:rsidR="003C2DC0" w:rsidRPr="00002956" w:rsidRDefault="00D54ADA" w:rsidP="00DF7DBC">
      <w:pPr>
        <w:pStyle w:val="a6"/>
        <w:spacing w:line="276" w:lineRule="auto"/>
        <w:ind w:left="786" w:hanging="306"/>
        <w:jc w:val="both"/>
        <w:rPr>
          <w:rFonts w:ascii="Times New Roman" w:eastAsia="標楷體" w:hAnsi="Times New Roman" w:cs="細明體"/>
        </w:rPr>
      </w:pPr>
      <w:r w:rsidRPr="00002956">
        <w:rPr>
          <w:rFonts w:ascii="Times New Roman" w:eastAsia="標楷體" w:hAnsi="Times New Roman" w:cs="細明體" w:hint="eastAsia"/>
        </w:rPr>
        <w:t>6.</w:t>
      </w:r>
      <w:r w:rsidR="00882963" w:rsidRPr="00002956">
        <w:rPr>
          <w:rFonts w:ascii="Times New Roman" w:eastAsia="標楷體" w:hAnsi="Times New Roman" w:cs="細明體" w:hint="eastAsia"/>
        </w:rPr>
        <w:t>完成</w:t>
      </w:r>
      <w:proofErr w:type="gramStart"/>
      <w:r w:rsidR="00D24847" w:rsidRPr="00002956">
        <w:rPr>
          <w:rFonts w:ascii="Times New Roman" w:eastAsia="標楷體" w:hAnsi="Times New Roman" w:cs="細明體" w:hint="eastAsia"/>
        </w:rPr>
        <w:t>研</w:t>
      </w:r>
      <w:proofErr w:type="gramEnd"/>
      <w:r w:rsidR="00D24847" w:rsidRPr="00002956">
        <w:rPr>
          <w:rFonts w:ascii="Times New Roman" w:eastAsia="標楷體" w:hAnsi="Times New Roman" w:cs="細明體" w:hint="eastAsia"/>
        </w:rPr>
        <w:t>析</w:t>
      </w:r>
      <w:r w:rsidR="00882963" w:rsidRPr="00002956">
        <w:rPr>
          <w:rFonts w:ascii="Times New Roman" w:eastAsia="標楷體" w:hAnsi="Times New Roman" w:cs="細明體" w:hint="eastAsia"/>
        </w:rPr>
        <w:t>AR6</w:t>
      </w:r>
      <w:r w:rsidR="00DF7DBC" w:rsidRPr="00002956">
        <w:rPr>
          <w:rFonts w:ascii="Times New Roman" w:eastAsia="標楷體" w:hAnsi="Times New Roman" w:cs="細明體" w:hint="eastAsia"/>
        </w:rPr>
        <w:t>情境</w:t>
      </w:r>
      <w:r w:rsidR="00571B50" w:rsidRPr="00002956">
        <w:rPr>
          <w:rFonts w:ascii="Times New Roman" w:eastAsia="標楷體" w:hAnsi="Times New Roman" w:cs="細明體" w:hint="eastAsia"/>
        </w:rPr>
        <w:t>(2021~2040</w:t>
      </w:r>
      <w:r w:rsidR="00571B50" w:rsidRPr="00002956">
        <w:rPr>
          <w:rFonts w:ascii="Times New Roman" w:eastAsia="標楷體" w:hAnsi="Times New Roman" w:cs="細明體" w:hint="eastAsia"/>
        </w:rPr>
        <w:t>年</w:t>
      </w:r>
      <w:r w:rsidR="00571B50" w:rsidRPr="00002956">
        <w:rPr>
          <w:rFonts w:ascii="Times New Roman" w:eastAsia="標楷體" w:hAnsi="Times New Roman" w:cs="細明體" w:hint="eastAsia"/>
        </w:rPr>
        <w:t>)</w:t>
      </w:r>
      <w:r w:rsidR="00DF7DBC" w:rsidRPr="00002956">
        <w:rPr>
          <w:rFonts w:ascii="Times New Roman" w:eastAsia="標楷體" w:hAnsi="Times New Roman" w:cs="細明體" w:hint="eastAsia"/>
        </w:rPr>
        <w:t>下臺灣不同區域豐枯水期降雨趨勢</w:t>
      </w:r>
      <w:r w:rsidR="00D24847" w:rsidRPr="00002956">
        <w:rPr>
          <w:rFonts w:ascii="Times New Roman" w:eastAsia="標楷體" w:hAnsi="Times New Roman" w:cs="細明體" w:hint="eastAsia"/>
        </w:rPr>
        <w:t>與灌溉</w:t>
      </w:r>
      <w:r w:rsidR="00571B50" w:rsidRPr="00002956">
        <w:rPr>
          <w:rFonts w:ascii="Times New Roman" w:eastAsia="標楷體" w:hAnsi="Times New Roman" w:cs="細明體" w:hint="eastAsia"/>
        </w:rPr>
        <w:t>用水需求</w:t>
      </w:r>
      <w:r w:rsidR="003B0BD5" w:rsidRPr="00002956">
        <w:rPr>
          <w:rFonts w:ascii="Times New Roman" w:eastAsia="標楷體" w:hAnsi="Times New Roman" w:cs="細明體" w:hint="eastAsia"/>
        </w:rPr>
        <w:t>之影響</w:t>
      </w:r>
    </w:p>
    <w:p w14:paraId="62CE9CDA" w14:textId="633A2166" w:rsidR="0067313C" w:rsidRPr="00002956" w:rsidRDefault="0067313C" w:rsidP="002D2AF3">
      <w:pPr>
        <w:pStyle w:val="a3"/>
        <w:spacing w:line="240" w:lineRule="atLeast"/>
        <w:ind w:firstLineChars="100" w:firstLine="240"/>
        <w:rPr>
          <w:rFonts w:ascii="Times New Roman" w:eastAsia="標楷體" w:hAnsi="標楷體" w:cs="細明體"/>
        </w:rPr>
      </w:pPr>
      <w:r w:rsidRPr="00002956">
        <w:rPr>
          <w:rFonts w:ascii="Times New Roman" w:eastAsia="標楷體" w:hAnsi="標楷體" w:cs="細明體" w:hint="eastAsia"/>
        </w:rPr>
        <w:t>（二）期末評核標準</w:t>
      </w:r>
    </w:p>
    <w:p w14:paraId="024702E4" w14:textId="5AD77C0A" w:rsidR="005D0C0F" w:rsidRPr="00002956" w:rsidRDefault="00BF16C1" w:rsidP="005D0C0F">
      <w:pPr>
        <w:pStyle w:val="a6"/>
        <w:spacing w:line="276" w:lineRule="auto"/>
        <w:ind w:left="786" w:hanging="306"/>
        <w:jc w:val="both"/>
        <w:rPr>
          <w:rFonts w:ascii="Times New Roman" w:eastAsia="標楷體" w:hAnsi="Times New Roman" w:cs="細明體"/>
        </w:rPr>
      </w:pPr>
      <w:r w:rsidRPr="00002956">
        <w:rPr>
          <w:rFonts w:ascii="Times New Roman" w:eastAsia="標楷體" w:hAnsi="Times New Roman" w:cs="細明體" w:hint="eastAsia"/>
        </w:rPr>
        <w:t>1.</w:t>
      </w:r>
      <w:r w:rsidR="00851001" w:rsidRPr="00002956">
        <w:rPr>
          <w:rFonts w:ascii="Times New Roman" w:eastAsia="標楷體" w:hAnsi="Times New Roman" w:cs="細明體" w:hint="eastAsia"/>
        </w:rPr>
        <w:t>完成</w:t>
      </w:r>
      <w:r w:rsidR="005D0C0F" w:rsidRPr="00002956">
        <w:rPr>
          <w:rFonts w:ascii="Times New Roman" w:eastAsia="標楷體" w:hAnsi="Times New Roman" w:cs="細明體" w:hint="eastAsia"/>
        </w:rPr>
        <w:t>農業水資源決策平台系統優化</w:t>
      </w:r>
      <w:r w:rsidR="00851001" w:rsidRPr="00002956">
        <w:rPr>
          <w:rFonts w:ascii="Times New Roman" w:eastAsia="標楷體" w:hAnsi="Times New Roman" w:cs="細明體" w:hint="eastAsia"/>
        </w:rPr>
        <w:t>。</w:t>
      </w:r>
    </w:p>
    <w:p w14:paraId="243F5AA9" w14:textId="4A51A2D2" w:rsidR="005D0C0F" w:rsidRPr="00002956" w:rsidRDefault="00851001" w:rsidP="005D0C0F">
      <w:pPr>
        <w:pStyle w:val="a6"/>
        <w:spacing w:line="276" w:lineRule="auto"/>
        <w:ind w:left="786" w:hanging="306"/>
        <w:jc w:val="both"/>
        <w:rPr>
          <w:rFonts w:ascii="Times New Roman" w:eastAsia="標楷體" w:hAnsi="Times New Roman" w:cs="細明體"/>
        </w:rPr>
      </w:pPr>
      <w:r w:rsidRPr="00002956">
        <w:rPr>
          <w:rFonts w:ascii="Times New Roman" w:eastAsia="標楷體" w:hAnsi="Times New Roman" w:cs="細明體" w:hint="eastAsia"/>
        </w:rPr>
        <w:t>2.</w:t>
      </w:r>
      <w:r w:rsidRPr="00002956">
        <w:rPr>
          <w:rFonts w:ascii="Times New Roman" w:eastAsia="標楷體" w:hAnsi="Times New Roman" w:cs="細明體" w:hint="eastAsia"/>
        </w:rPr>
        <w:t>完成</w:t>
      </w:r>
      <w:r w:rsidR="005D0C0F" w:rsidRPr="00002956">
        <w:rPr>
          <w:rFonts w:ascii="Times New Roman" w:eastAsia="標楷體" w:hAnsi="Times New Roman" w:cs="細明體" w:hint="eastAsia"/>
        </w:rPr>
        <w:t>辦理資料加值應用及資料庫擴充，以及作物需水量推估模組擴充優化。</w:t>
      </w:r>
    </w:p>
    <w:p w14:paraId="7ECA0C67" w14:textId="49C008A3" w:rsidR="005D0C0F" w:rsidRPr="00002956" w:rsidRDefault="00851001" w:rsidP="005D0C0F">
      <w:pPr>
        <w:pStyle w:val="a6"/>
        <w:spacing w:line="276" w:lineRule="auto"/>
        <w:ind w:left="786" w:hanging="306"/>
        <w:jc w:val="both"/>
        <w:rPr>
          <w:rFonts w:ascii="Times New Roman" w:eastAsia="標楷體" w:hAnsi="Times New Roman" w:cs="細明體"/>
        </w:rPr>
      </w:pPr>
      <w:r w:rsidRPr="00002956">
        <w:rPr>
          <w:rFonts w:ascii="Times New Roman" w:eastAsia="標楷體" w:hAnsi="Times New Roman" w:cs="細明體" w:hint="eastAsia"/>
        </w:rPr>
        <w:t>3.</w:t>
      </w:r>
      <w:r w:rsidR="00E901C4" w:rsidRPr="00002956">
        <w:rPr>
          <w:rFonts w:ascii="Times New Roman" w:eastAsia="標楷體" w:hAnsi="Times New Roman" w:cs="細明體" w:hint="eastAsia"/>
        </w:rPr>
        <w:t>完成</w:t>
      </w:r>
      <w:r w:rsidR="005D0C0F" w:rsidRPr="00002956">
        <w:rPr>
          <w:rFonts w:ascii="Times New Roman" w:eastAsia="標楷體" w:hAnsi="Times New Roman" w:cs="細明體" w:hint="eastAsia"/>
        </w:rPr>
        <w:t>石門水庫及曾文</w:t>
      </w:r>
      <w:r w:rsidR="005D0C0F" w:rsidRPr="00002956">
        <w:rPr>
          <w:rFonts w:ascii="Times New Roman" w:eastAsia="標楷體" w:hAnsi="Times New Roman" w:cs="細明體" w:hint="eastAsia"/>
        </w:rPr>
        <w:t>-</w:t>
      </w:r>
      <w:r w:rsidR="005D0C0F" w:rsidRPr="00002956">
        <w:rPr>
          <w:rFonts w:ascii="Times New Roman" w:eastAsia="標楷體" w:hAnsi="Times New Roman" w:cs="細明體" w:hint="eastAsia"/>
        </w:rPr>
        <w:t>烏山頭水庫灌區之水庫入流量預報模組擴充及優化</w:t>
      </w:r>
      <w:r w:rsidR="002F41BF" w:rsidRPr="00002956">
        <w:rPr>
          <w:rFonts w:ascii="Times New Roman" w:eastAsia="標楷體" w:hAnsi="Times New Roman" w:cs="細明體" w:hint="eastAsia"/>
        </w:rPr>
        <w:t>。</w:t>
      </w:r>
    </w:p>
    <w:p w14:paraId="59191D02" w14:textId="7C05DD50" w:rsidR="005D0C0F" w:rsidRPr="00002956" w:rsidRDefault="00851001" w:rsidP="005D0C0F">
      <w:pPr>
        <w:pStyle w:val="a6"/>
        <w:spacing w:line="276" w:lineRule="auto"/>
        <w:ind w:left="786" w:hanging="306"/>
        <w:jc w:val="both"/>
        <w:rPr>
          <w:rFonts w:ascii="Times New Roman" w:eastAsia="標楷體" w:hAnsi="Times New Roman" w:cs="細明體"/>
        </w:rPr>
      </w:pPr>
      <w:r w:rsidRPr="00002956">
        <w:rPr>
          <w:rFonts w:ascii="Times New Roman" w:eastAsia="標楷體" w:hAnsi="Times New Roman" w:cs="細明體" w:hint="eastAsia"/>
        </w:rPr>
        <w:t>4.</w:t>
      </w:r>
      <w:r w:rsidR="00E901C4" w:rsidRPr="00002956">
        <w:rPr>
          <w:rFonts w:ascii="Times New Roman" w:eastAsia="標楷體" w:hAnsi="Times New Roman" w:cs="細明體" w:hint="eastAsia"/>
        </w:rPr>
        <w:t>完成</w:t>
      </w:r>
      <w:proofErr w:type="gramStart"/>
      <w:r w:rsidR="005D0C0F" w:rsidRPr="00002956">
        <w:rPr>
          <w:rFonts w:ascii="Times New Roman" w:eastAsia="標楷體" w:hAnsi="Times New Roman" w:cs="細明體" w:hint="eastAsia"/>
        </w:rPr>
        <w:t>介</w:t>
      </w:r>
      <w:proofErr w:type="gramEnd"/>
      <w:r w:rsidR="005D0C0F" w:rsidRPr="00002956">
        <w:rPr>
          <w:rFonts w:ascii="Times New Roman" w:eastAsia="標楷體" w:hAnsi="Times New Roman" w:cs="細明體" w:hint="eastAsia"/>
        </w:rPr>
        <w:t>接收錄農業水</w:t>
      </w:r>
      <w:proofErr w:type="gramStart"/>
      <w:r w:rsidR="005D0C0F" w:rsidRPr="00002956">
        <w:rPr>
          <w:rFonts w:ascii="Times New Roman" w:eastAsia="標楷體" w:hAnsi="Times New Roman" w:cs="細明體" w:hint="eastAsia"/>
        </w:rPr>
        <w:t>資源物聯網</w:t>
      </w:r>
      <w:proofErr w:type="gramEnd"/>
      <w:r w:rsidR="005D0C0F" w:rsidRPr="00002956">
        <w:rPr>
          <w:rFonts w:ascii="Times New Roman" w:eastAsia="標楷體" w:hAnsi="Times New Roman" w:cs="細明體" w:hint="eastAsia"/>
        </w:rPr>
        <w:t>資訊成果，</w:t>
      </w:r>
      <w:r w:rsidR="002F41BF" w:rsidRPr="00002956">
        <w:rPr>
          <w:rFonts w:ascii="Times New Roman" w:eastAsia="標楷體" w:hAnsi="Times New Roman" w:cs="細明體" w:hint="eastAsia"/>
        </w:rPr>
        <w:t>以及</w:t>
      </w:r>
      <w:r w:rsidR="005D0C0F" w:rsidRPr="00002956">
        <w:rPr>
          <w:rFonts w:ascii="Times New Roman" w:eastAsia="標楷體" w:hAnsi="Times New Roman" w:cs="細明體" w:hint="eastAsia"/>
        </w:rPr>
        <w:t>大尺度示範場域多元水源取供水量驗證</w:t>
      </w:r>
      <w:r w:rsidR="002F41BF" w:rsidRPr="00002956">
        <w:rPr>
          <w:rFonts w:ascii="Times New Roman" w:eastAsia="標楷體" w:hAnsi="Times New Roman" w:cs="細明體" w:hint="eastAsia"/>
        </w:rPr>
        <w:t>。</w:t>
      </w:r>
    </w:p>
    <w:p w14:paraId="0455035C" w14:textId="0A384051" w:rsidR="005D0C0F" w:rsidRPr="00002956" w:rsidRDefault="00851001" w:rsidP="005D0C0F">
      <w:pPr>
        <w:pStyle w:val="a6"/>
        <w:spacing w:line="276" w:lineRule="auto"/>
        <w:ind w:left="786" w:hanging="306"/>
        <w:jc w:val="both"/>
        <w:rPr>
          <w:rFonts w:ascii="Times New Roman" w:eastAsia="標楷體" w:hAnsi="Times New Roman" w:cs="細明體"/>
        </w:rPr>
      </w:pPr>
      <w:r w:rsidRPr="00002956">
        <w:rPr>
          <w:rFonts w:ascii="Times New Roman" w:eastAsia="標楷體" w:hAnsi="Times New Roman" w:cs="細明體" w:hint="eastAsia"/>
        </w:rPr>
        <w:t>5.</w:t>
      </w:r>
      <w:r w:rsidR="00AD5FE0" w:rsidRPr="00002956">
        <w:rPr>
          <w:rFonts w:ascii="Times New Roman" w:eastAsia="標楷體" w:hAnsi="Times New Roman" w:cs="細明體" w:hint="eastAsia"/>
        </w:rPr>
        <w:t>完成</w:t>
      </w:r>
      <w:r w:rsidR="005D0C0F" w:rsidRPr="00002956">
        <w:rPr>
          <w:rFonts w:ascii="Times New Roman" w:eastAsia="標楷體" w:hAnsi="Times New Roman" w:cs="細明體" w:hint="eastAsia"/>
        </w:rPr>
        <w:t>3</w:t>
      </w:r>
      <w:r w:rsidR="005D0C0F" w:rsidRPr="00002956">
        <w:rPr>
          <w:rFonts w:ascii="Times New Roman" w:eastAsia="標楷體" w:hAnsi="Times New Roman" w:cs="細明體" w:hint="eastAsia"/>
        </w:rPr>
        <w:t>場歷史重大乾旱事件水情案例分析與決策演練，</w:t>
      </w:r>
      <w:r w:rsidR="00AD5FE0" w:rsidRPr="00002956">
        <w:rPr>
          <w:rFonts w:ascii="Times New Roman" w:eastAsia="標楷體" w:hAnsi="Times New Roman" w:cs="細明體" w:hint="eastAsia"/>
        </w:rPr>
        <w:t>以及</w:t>
      </w:r>
      <w:r w:rsidR="005D0C0F" w:rsidRPr="00002956">
        <w:rPr>
          <w:rFonts w:ascii="Times New Roman" w:eastAsia="標楷體" w:hAnsi="Times New Roman" w:cs="細明體" w:hint="eastAsia"/>
        </w:rPr>
        <w:t>農業水資源決策支援平台相關模式及功能優化</w:t>
      </w:r>
      <w:r w:rsidRPr="00002956">
        <w:rPr>
          <w:rFonts w:ascii="Times New Roman" w:eastAsia="標楷體" w:hAnsi="Times New Roman" w:cs="細明體" w:hint="eastAsia"/>
        </w:rPr>
        <w:t>。</w:t>
      </w:r>
    </w:p>
    <w:p w14:paraId="4B013B25" w14:textId="445E9EFE" w:rsidR="005D0C0F" w:rsidRPr="00002956" w:rsidRDefault="00851001" w:rsidP="005D0C0F">
      <w:pPr>
        <w:pStyle w:val="a6"/>
        <w:spacing w:line="276" w:lineRule="auto"/>
        <w:ind w:left="786" w:hanging="306"/>
        <w:jc w:val="both"/>
        <w:rPr>
          <w:rFonts w:ascii="Times New Roman" w:eastAsia="標楷體" w:hAnsi="Times New Roman" w:cs="細明體"/>
        </w:rPr>
      </w:pPr>
      <w:r w:rsidRPr="00002956">
        <w:rPr>
          <w:rFonts w:ascii="Times New Roman" w:eastAsia="標楷體" w:hAnsi="Times New Roman" w:cs="細明體" w:hint="eastAsia"/>
        </w:rPr>
        <w:t>6.</w:t>
      </w:r>
      <w:r w:rsidR="005D0C0F" w:rsidRPr="00002956">
        <w:rPr>
          <w:rFonts w:ascii="Times New Roman" w:eastAsia="標楷體" w:hAnsi="Times New Roman" w:cs="細明體" w:hint="eastAsia"/>
        </w:rPr>
        <w:t>評估氣候變遷</w:t>
      </w:r>
      <w:proofErr w:type="gramStart"/>
      <w:r w:rsidR="005D0C0F" w:rsidRPr="00002956">
        <w:rPr>
          <w:rFonts w:ascii="Times New Roman" w:eastAsia="標楷體" w:hAnsi="Times New Roman" w:cs="細明體" w:hint="eastAsia"/>
        </w:rPr>
        <w:t>情境對供灌</w:t>
      </w:r>
      <w:proofErr w:type="gramEnd"/>
      <w:r w:rsidR="005D0C0F" w:rsidRPr="00002956">
        <w:rPr>
          <w:rFonts w:ascii="Times New Roman" w:eastAsia="標楷體" w:hAnsi="Times New Roman" w:cs="細明體" w:hint="eastAsia"/>
        </w:rPr>
        <w:t>決策考量因子之影響</w:t>
      </w:r>
      <w:r w:rsidRPr="00002956">
        <w:rPr>
          <w:rFonts w:ascii="Times New Roman" w:eastAsia="標楷體" w:hAnsi="Times New Roman" w:cs="細明體" w:hint="eastAsia"/>
        </w:rPr>
        <w:t>。</w:t>
      </w:r>
    </w:p>
    <w:p w14:paraId="6F377E26" w14:textId="0946E6A4" w:rsidR="00B830AE" w:rsidRPr="00002956" w:rsidRDefault="00B830AE" w:rsidP="005D0C0F">
      <w:pPr>
        <w:pStyle w:val="a6"/>
        <w:spacing w:line="276" w:lineRule="auto"/>
        <w:ind w:left="786" w:hanging="306"/>
        <w:jc w:val="both"/>
        <w:rPr>
          <w:rFonts w:ascii="Times New Roman" w:eastAsia="標楷體" w:hAnsi="Times New Roman"/>
        </w:rPr>
      </w:pPr>
    </w:p>
    <w:p w14:paraId="26C03654" w14:textId="77777777" w:rsidR="00D906A9" w:rsidRPr="00436EFF" w:rsidRDefault="004A0DFD" w:rsidP="00042F48">
      <w:pPr>
        <w:pStyle w:val="a3"/>
        <w:spacing w:line="240" w:lineRule="atLeast"/>
        <w:ind w:firstLineChars="100" w:firstLine="240"/>
        <w:rPr>
          <w:rFonts w:ascii="Times New Roman" w:eastAsia="標楷體" w:hAnsi="Times New Roman"/>
        </w:rPr>
      </w:pPr>
      <w:r w:rsidRPr="00436EFF">
        <w:rPr>
          <w:rFonts w:ascii="Times New Roman" w:eastAsia="標楷體" w:hAnsi="Times New Roman"/>
        </w:rPr>
        <w:t>十八、計畫經費分類</w:t>
      </w:r>
    </w:p>
    <w:p w14:paraId="36F10238" w14:textId="77777777" w:rsidR="004A0DFD" w:rsidRPr="00436EFF" w:rsidRDefault="004A0DFD" w:rsidP="00D906A9">
      <w:pPr>
        <w:pStyle w:val="a3"/>
        <w:ind w:leftChars="-413" w:left="-991"/>
        <w:jc w:val="right"/>
        <w:rPr>
          <w:rFonts w:ascii="Times New Roman" w:eastAsia="標楷體" w:hAnsi="Times New Roman"/>
        </w:rPr>
      </w:pPr>
      <w:r w:rsidRPr="00436EFF">
        <w:rPr>
          <w:rFonts w:ascii="Times New Roman" w:eastAsia="標楷體" w:hAnsi="Times New Roman"/>
        </w:rPr>
        <w:t>(</w:t>
      </w:r>
      <w:r w:rsidRPr="00436EFF">
        <w:rPr>
          <w:rFonts w:ascii="Times New Roman" w:eastAsia="標楷體" w:hAnsi="Times New Roman"/>
        </w:rPr>
        <w:t>單位：千元</w:t>
      </w:r>
      <w:r w:rsidRPr="00436EFF">
        <w:rPr>
          <w:rFonts w:ascii="Times New Roman" w:eastAsia="標楷體" w:hAnsi="Times New Roman"/>
        </w:rPr>
        <w:t>)</w:t>
      </w:r>
    </w:p>
    <w:tbl>
      <w:tblPr>
        <w:tblW w:w="4852"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62"/>
        <w:gridCol w:w="2362"/>
        <w:gridCol w:w="2362"/>
        <w:gridCol w:w="2362"/>
      </w:tblGrid>
      <w:tr w:rsidR="00361A01" w:rsidRPr="00436EFF" w14:paraId="4D34BC68" w14:textId="77777777" w:rsidTr="00BF16C1">
        <w:trPr>
          <w:trHeight w:val="390"/>
        </w:trPr>
        <w:tc>
          <w:tcPr>
            <w:tcW w:w="1250" w:type="pct"/>
            <w:shd w:val="clear" w:color="auto" w:fill="auto"/>
          </w:tcPr>
          <w:p w14:paraId="56EEDFAE" w14:textId="77777777" w:rsidR="00D906A9" w:rsidRPr="000F4883" w:rsidRDefault="00D906A9" w:rsidP="00DE6406">
            <w:pPr>
              <w:pStyle w:val="TableParagraph"/>
              <w:spacing w:before="54"/>
              <w:jc w:val="center"/>
              <w:rPr>
                <w:rFonts w:ascii="Times New Roman" w:eastAsia="標楷體" w:hAnsi="Times New Roman" w:cs="Times New Roman"/>
              </w:rPr>
            </w:pPr>
            <w:r w:rsidRPr="000F4883">
              <w:rPr>
                <w:rFonts w:ascii="Times New Roman" w:eastAsia="標楷體" w:hAnsi="Times New Roman" w:cs="Times New Roman"/>
              </w:rPr>
              <w:t>經費類別</w:t>
            </w:r>
          </w:p>
        </w:tc>
        <w:tc>
          <w:tcPr>
            <w:tcW w:w="1250" w:type="pct"/>
            <w:shd w:val="clear" w:color="auto" w:fill="auto"/>
          </w:tcPr>
          <w:p w14:paraId="2507FF0A" w14:textId="77777777" w:rsidR="00D906A9" w:rsidRPr="000F4883" w:rsidRDefault="00D906A9" w:rsidP="00DE6406">
            <w:pPr>
              <w:pStyle w:val="TableParagraph"/>
              <w:spacing w:before="54"/>
              <w:jc w:val="center"/>
              <w:rPr>
                <w:rFonts w:ascii="Times New Roman" w:eastAsia="標楷體" w:hAnsi="Times New Roman" w:cs="Times New Roman"/>
              </w:rPr>
            </w:pPr>
            <w:r w:rsidRPr="000F4883">
              <w:rPr>
                <w:rFonts w:ascii="Times New Roman" w:eastAsia="標楷體" w:hAnsi="Times New Roman" w:cs="Times New Roman"/>
              </w:rPr>
              <w:t>經常門</w:t>
            </w:r>
          </w:p>
        </w:tc>
        <w:tc>
          <w:tcPr>
            <w:tcW w:w="1250" w:type="pct"/>
            <w:shd w:val="clear" w:color="auto" w:fill="auto"/>
          </w:tcPr>
          <w:p w14:paraId="3ECFDA88" w14:textId="77777777" w:rsidR="00D906A9" w:rsidRPr="000F4883" w:rsidRDefault="00D906A9" w:rsidP="00DE6406">
            <w:pPr>
              <w:pStyle w:val="TableParagraph"/>
              <w:spacing w:before="54"/>
              <w:jc w:val="center"/>
              <w:rPr>
                <w:rFonts w:ascii="Times New Roman" w:eastAsia="標楷體" w:hAnsi="Times New Roman" w:cs="Times New Roman"/>
              </w:rPr>
            </w:pPr>
            <w:r w:rsidRPr="000F4883">
              <w:rPr>
                <w:rFonts w:ascii="Times New Roman" w:eastAsia="標楷體" w:hAnsi="Times New Roman" w:cs="Times New Roman"/>
              </w:rPr>
              <w:t>資本門</w:t>
            </w:r>
          </w:p>
        </w:tc>
        <w:tc>
          <w:tcPr>
            <w:tcW w:w="1250" w:type="pct"/>
            <w:shd w:val="clear" w:color="auto" w:fill="auto"/>
          </w:tcPr>
          <w:p w14:paraId="46FF5A37" w14:textId="77777777" w:rsidR="00D906A9" w:rsidRPr="000F4883" w:rsidRDefault="00D906A9" w:rsidP="00DE6406">
            <w:pPr>
              <w:pStyle w:val="TableParagraph"/>
              <w:spacing w:before="54"/>
              <w:jc w:val="center"/>
              <w:rPr>
                <w:rFonts w:ascii="Times New Roman" w:eastAsia="標楷體" w:hAnsi="Times New Roman" w:cs="Times New Roman"/>
              </w:rPr>
            </w:pPr>
            <w:r w:rsidRPr="000F4883">
              <w:rPr>
                <w:rFonts w:ascii="Times New Roman" w:eastAsia="標楷體" w:hAnsi="Times New Roman" w:cs="Times New Roman"/>
              </w:rPr>
              <w:t>合計</w:t>
            </w:r>
          </w:p>
        </w:tc>
      </w:tr>
      <w:tr w:rsidR="005E7D74" w:rsidRPr="00436EFF" w14:paraId="573BEFE4" w14:textId="77777777" w:rsidTr="00BF16C1">
        <w:trPr>
          <w:trHeight w:val="390"/>
        </w:trPr>
        <w:tc>
          <w:tcPr>
            <w:tcW w:w="1250" w:type="pct"/>
            <w:shd w:val="clear" w:color="auto" w:fill="auto"/>
          </w:tcPr>
          <w:p w14:paraId="7B2CC61B" w14:textId="451042C1" w:rsidR="005E7D74" w:rsidRPr="000F4883" w:rsidRDefault="000F4883" w:rsidP="005E7D74">
            <w:pPr>
              <w:pStyle w:val="TableParagraph"/>
              <w:spacing w:before="54"/>
              <w:jc w:val="center"/>
              <w:rPr>
                <w:rFonts w:ascii="Times New Roman" w:eastAsia="標楷體" w:hAnsi="Times New Roman" w:cs="Times New Roman"/>
              </w:rPr>
            </w:pPr>
            <w:r w:rsidRPr="000F4883">
              <w:rPr>
                <w:rFonts w:ascii="Times New Roman" w:eastAsia="標楷體" w:hAnsi="Times New Roman" w:cs="Times New Roman" w:hint="eastAsia"/>
              </w:rPr>
              <w:t>委辦</w:t>
            </w:r>
            <w:r w:rsidR="005E7D74" w:rsidRPr="000F4883">
              <w:rPr>
                <w:rFonts w:ascii="Times New Roman" w:eastAsia="標楷體" w:hAnsi="Times New Roman" w:cs="Times New Roman"/>
              </w:rPr>
              <w:t>費</w:t>
            </w:r>
          </w:p>
        </w:tc>
        <w:tc>
          <w:tcPr>
            <w:tcW w:w="1250" w:type="pct"/>
            <w:shd w:val="clear" w:color="auto" w:fill="auto"/>
          </w:tcPr>
          <w:p w14:paraId="7FB90253" w14:textId="30F337D4" w:rsidR="005E7D74" w:rsidRPr="000F4883" w:rsidRDefault="000F4883" w:rsidP="005E7D74">
            <w:pPr>
              <w:pStyle w:val="TableParagraph"/>
              <w:spacing w:before="54"/>
              <w:jc w:val="center"/>
              <w:rPr>
                <w:rFonts w:ascii="Times New Roman" w:eastAsia="標楷體" w:hAnsi="Times New Roman" w:cs="Times New Roman"/>
              </w:rPr>
            </w:pPr>
            <w:r w:rsidRPr="000F4883">
              <w:rPr>
                <w:rFonts w:ascii="Times New Roman" w:eastAsia="標楷體" w:hAnsi="Times New Roman" w:cs="Times New Roman" w:hint="eastAsia"/>
              </w:rPr>
              <w:t>1</w:t>
            </w:r>
            <w:r w:rsidRPr="000F4883">
              <w:rPr>
                <w:rFonts w:ascii="Times New Roman" w:eastAsia="標楷體" w:hAnsi="Times New Roman" w:cs="Times New Roman"/>
              </w:rPr>
              <w:t>7,560</w:t>
            </w:r>
          </w:p>
        </w:tc>
        <w:tc>
          <w:tcPr>
            <w:tcW w:w="1250" w:type="pct"/>
            <w:shd w:val="clear" w:color="auto" w:fill="auto"/>
          </w:tcPr>
          <w:p w14:paraId="779B288E" w14:textId="64EE1763" w:rsidR="005E7D74" w:rsidRPr="000F4883" w:rsidRDefault="00D30382" w:rsidP="005E7D74">
            <w:pPr>
              <w:pStyle w:val="TableParagraph"/>
              <w:spacing w:before="54"/>
              <w:jc w:val="center"/>
              <w:rPr>
                <w:rFonts w:ascii="Times New Roman" w:eastAsia="標楷體" w:hAnsi="Times New Roman" w:cs="Times New Roman"/>
              </w:rPr>
            </w:pPr>
            <w:r w:rsidRPr="000F4883">
              <w:rPr>
                <w:rFonts w:ascii="Times New Roman" w:eastAsia="標楷體" w:hAnsi="Times New Roman" w:cs="Times New Roman"/>
              </w:rPr>
              <w:t>0</w:t>
            </w:r>
          </w:p>
        </w:tc>
        <w:tc>
          <w:tcPr>
            <w:tcW w:w="1250" w:type="pct"/>
            <w:shd w:val="clear" w:color="auto" w:fill="auto"/>
          </w:tcPr>
          <w:p w14:paraId="166FB9E9" w14:textId="15E8D9A0" w:rsidR="005E7D74" w:rsidRPr="000F4883" w:rsidRDefault="00D30382" w:rsidP="005E7D74">
            <w:pPr>
              <w:pStyle w:val="TableParagraph"/>
              <w:spacing w:before="54"/>
              <w:jc w:val="center"/>
              <w:rPr>
                <w:rFonts w:ascii="Times New Roman" w:eastAsia="標楷體" w:hAnsi="Times New Roman" w:cs="Times New Roman"/>
              </w:rPr>
            </w:pPr>
            <w:r w:rsidRPr="000F4883">
              <w:rPr>
                <w:rFonts w:ascii="Times New Roman" w:eastAsia="標楷體" w:hAnsi="Times New Roman" w:cs="Times New Roman"/>
              </w:rPr>
              <w:t>1</w:t>
            </w:r>
            <w:r w:rsidR="000F4883" w:rsidRPr="000F4883">
              <w:rPr>
                <w:rFonts w:ascii="Times New Roman" w:eastAsia="標楷體" w:hAnsi="Times New Roman" w:cs="Times New Roman"/>
              </w:rPr>
              <w:t>7</w:t>
            </w:r>
            <w:r w:rsidRPr="000F4883">
              <w:rPr>
                <w:rFonts w:ascii="Times New Roman" w:eastAsia="標楷體" w:hAnsi="Times New Roman" w:cs="Times New Roman"/>
              </w:rPr>
              <w:t>,</w:t>
            </w:r>
            <w:r w:rsidR="000F4883" w:rsidRPr="000F4883">
              <w:rPr>
                <w:rFonts w:ascii="Times New Roman" w:eastAsia="標楷體" w:hAnsi="Times New Roman" w:cs="Times New Roman"/>
              </w:rPr>
              <w:t>56</w:t>
            </w:r>
            <w:r w:rsidRPr="000F4883">
              <w:rPr>
                <w:rFonts w:ascii="Times New Roman" w:eastAsia="標楷體" w:hAnsi="Times New Roman" w:cs="Times New Roman"/>
              </w:rPr>
              <w:t>0</w:t>
            </w:r>
          </w:p>
        </w:tc>
      </w:tr>
    </w:tbl>
    <w:p w14:paraId="316EEC46" w14:textId="77777777" w:rsidR="004A0DFD" w:rsidRPr="00436EFF" w:rsidRDefault="004A0DFD" w:rsidP="00BF16C1">
      <w:pPr>
        <w:pStyle w:val="a3"/>
        <w:rPr>
          <w:rFonts w:ascii="Times New Roman" w:eastAsia="標楷體" w:hAnsi="Times New Roman"/>
        </w:rPr>
      </w:pPr>
    </w:p>
    <w:p w14:paraId="076B093B" w14:textId="66072D0F" w:rsidR="00D906A9" w:rsidRPr="00436EFF" w:rsidRDefault="004A0DFD" w:rsidP="00042F48">
      <w:pPr>
        <w:pStyle w:val="a3"/>
        <w:spacing w:line="240" w:lineRule="atLeast"/>
        <w:ind w:firstLineChars="100" w:firstLine="240"/>
        <w:rPr>
          <w:rFonts w:ascii="Times New Roman" w:eastAsia="標楷體" w:hAnsi="Times New Roman"/>
        </w:rPr>
      </w:pPr>
      <w:r w:rsidRPr="00436EFF">
        <w:rPr>
          <w:rFonts w:ascii="Times New Roman" w:eastAsia="標楷體" w:hAnsi="Times New Roman"/>
        </w:rPr>
        <w:lastRenderedPageBreak/>
        <w:t>十九、經費預算</w:t>
      </w:r>
    </w:p>
    <w:p w14:paraId="304DE112" w14:textId="77777777" w:rsidR="004A0DFD" w:rsidRPr="00436EFF" w:rsidRDefault="004A0DFD" w:rsidP="00D906A9">
      <w:pPr>
        <w:pStyle w:val="a3"/>
        <w:ind w:leftChars="-413" w:left="-991"/>
        <w:jc w:val="right"/>
        <w:rPr>
          <w:rFonts w:ascii="Times New Roman" w:eastAsia="標楷體" w:hAnsi="Times New Roman"/>
        </w:rPr>
      </w:pPr>
      <w:r w:rsidRPr="00436EFF">
        <w:rPr>
          <w:rFonts w:ascii="Times New Roman" w:eastAsia="標楷體" w:hAnsi="Times New Roman"/>
        </w:rPr>
        <w:t>(</w:t>
      </w:r>
      <w:r w:rsidRPr="00436EFF">
        <w:rPr>
          <w:rFonts w:ascii="Times New Roman" w:eastAsia="標楷體" w:hAnsi="Times New Roman"/>
        </w:rPr>
        <w:t>單位：千元</w:t>
      </w:r>
      <w:r w:rsidRPr="00436EFF">
        <w:rPr>
          <w:rFonts w:ascii="Times New Roman" w:eastAsia="標楷體" w:hAnsi="Times New Roman"/>
        </w:rPr>
        <w:t>)</w:t>
      </w:r>
    </w:p>
    <w:tbl>
      <w:tblPr>
        <w:tblW w:w="485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19"/>
        <w:gridCol w:w="919"/>
        <w:gridCol w:w="920"/>
        <w:gridCol w:w="920"/>
        <w:gridCol w:w="918"/>
        <w:gridCol w:w="920"/>
        <w:gridCol w:w="918"/>
        <w:gridCol w:w="922"/>
        <w:gridCol w:w="1047"/>
        <w:gridCol w:w="1045"/>
      </w:tblGrid>
      <w:tr w:rsidR="00361A01" w:rsidRPr="00436EFF" w14:paraId="65F6895E" w14:textId="77777777" w:rsidTr="00BF16C1">
        <w:trPr>
          <w:trHeight w:val="286"/>
        </w:trPr>
        <w:tc>
          <w:tcPr>
            <w:tcW w:w="1946" w:type="pct"/>
            <w:gridSpan w:val="4"/>
            <w:shd w:val="clear" w:color="auto" w:fill="auto"/>
            <w:vAlign w:val="center"/>
          </w:tcPr>
          <w:p w14:paraId="36C031B4" w14:textId="77777777" w:rsidR="00D906A9" w:rsidRPr="000F4883" w:rsidRDefault="00D906A9" w:rsidP="00240F52">
            <w:pPr>
              <w:pStyle w:val="TableParagraph"/>
              <w:jc w:val="center"/>
              <w:rPr>
                <w:rFonts w:ascii="Times New Roman" w:eastAsia="標楷體" w:hAnsi="Times New Roman" w:cs="Times New Roman"/>
              </w:rPr>
            </w:pPr>
            <w:r w:rsidRPr="000F4883">
              <w:rPr>
                <w:rFonts w:ascii="Times New Roman" w:eastAsia="標楷體" w:hAnsi="Times New Roman" w:cs="Times New Roman"/>
              </w:rPr>
              <w:t>經常門</w:t>
            </w:r>
          </w:p>
        </w:tc>
        <w:tc>
          <w:tcPr>
            <w:tcW w:w="1947" w:type="pct"/>
            <w:gridSpan w:val="4"/>
            <w:shd w:val="clear" w:color="auto" w:fill="auto"/>
            <w:vAlign w:val="center"/>
          </w:tcPr>
          <w:p w14:paraId="063F88C8" w14:textId="77777777" w:rsidR="00D906A9" w:rsidRPr="000F4883" w:rsidRDefault="00D906A9" w:rsidP="00240F52">
            <w:pPr>
              <w:pStyle w:val="TableParagraph"/>
              <w:jc w:val="center"/>
              <w:rPr>
                <w:rFonts w:ascii="Times New Roman" w:eastAsia="標楷體" w:hAnsi="Times New Roman" w:cs="Times New Roman"/>
              </w:rPr>
            </w:pPr>
            <w:r w:rsidRPr="000F4883">
              <w:rPr>
                <w:rFonts w:ascii="Times New Roman" w:eastAsia="標楷體" w:hAnsi="Times New Roman" w:cs="Times New Roman"/>
              </w:rPr>
              <w:t>資本門</w:t>
            </w:r>
          </w:p>
        </w:tc>
        <w:tc>
          <w:tcPr>
            <w:tcW w:w="554" w:type="pct"/>
            <w:vMerge w:val="restart"/>
            <w:shd w:val="clear" w:color="auto" w:fill="auto"/>
            <w:vAlign w:val="center"/>
          </w:tcPr>
          <w:p w14:paraId="4E6F1195" w14:textId="77777777" w:rsidR="00D906A9" w:rsidRPr="000F4883" w:rsidRDefault="00D906A9" w:rsidP="00240F52">
            <w:pPr>
              <w:pStyle w:val="TableParagraph"/>
              <w:jc w:val="center"/>
              <w:rPr>
                <w:rFonts w:ascii="Times New Roman" w:eastAsia="標楷體" w:hAnsi="Times New Roman" w:cs="Times New Roman"/>
              </w:rPr>
            </w:pPr>
            <w:r w:rsidRPr="000F4883">
              <w:rPr>
                <w:rFonts w:ascii="Times New Roman" w:eastAsia="標楷體" w:hAnsi="Times New Roman" w:cs="Times New Roman"/>
              </w:rPr>
              <w:t>配合款</w:t>
            </w:r>
          </w:p>
          <w:p w14:paraId="1602726C" w14:textId="77777777" w:rsidR="00D906A9" w:rsidRPr="000F4883" w:rsidRDefault="00D906A9" w:rsidP="00240F52">
            <w:pPr>
              <w:pStyle w:val="TableParagraph"/>
              <w:jc w:val="center"/>
              <w:rPr>
                <w:rFonts w:ascii="Times New Roman" w:eastAsia="標楷體" w:hAnsi="Times New Roman" w:cs="Times New Roman"/>
              </w:rPr>
            </w:pPr>
            <w:r w:rsidRPr="000F4883">
              <w:rPr>
                <w:rFonts w:ascii="Times New Roman" w:eastAsia="標楷體" w:hAnsi="Times New Roman" w:cs="Times New Roman"/>
              </w:rPr>
              <w:t>小計</w:t>
            </w:r>
          </w:p>
        </w:tc>
        <w:tc>
          <w:tcPr>
            <w:tcW w:w="553" w:type="pct"/>
            <w:vMerge w:val="restart"/>
            <w:shd w:val="clear" w:color="auto" w:fill="auto"/>
            <w:vAlign w:val="center"/>
          </w:tcPr>
          <w:p w14:paraId="76EC6549" w14:textId="77777777" w:rsidR="00D906A9" w:rsidRPr="000F4883" w:rsidRDefault="00D906A9" w:rsidP="00240F52">
            <w:pPr>
              <w:pStyle w:val="TableParagraph"/>
              <w:jc w:val="center"/>
              <w:rPr>
                <w:rFonts w:ascii="Times New Roman" w:eastAsia="標楷體" w:hAnsi="Times New Roman" w:cs="Times New Roman"/>
              </w:rPr>
            </w:pPr>
            <w:r w:rsidRPr="000F4883">
              <w:rPr>
                <w:rFonts w:ascii="Times New Roman" w:eastAsia="標楷體" w:hAnsi="Times New Roman" w:cs="Times New Roman"/>
              </w:rPr>
              <w:t>合計</w:t>
            </w:r>
          </w:p>
        </w:tc>
      </w:tr>
      <w:tr w:rsidR="00BF16C1" w:rsidRPr="00436EFF" w14:paraId="398B5F1D" w14:textId="77777777" w:rsidTr="00BF16C1">
        <w:trPr>
          <w:trHeight w:val="230"/>
        </w:trPr>
        <w:tc>
          <w:tcPr>
            <w:tcW w:w="486" w:type="pct"/>
            <w:shd w:val="clear" w:color="auto" w:fill="auto"/>
            <w:vAlign w:val="center"/>
          </w:tcPr>
          <w:p w14:paraId="3E00D20F" w14:textId="77777777" w:rsidR="00D906A9" w:rsidRPr="000F4883" w:rsidRDefault="00D906A9" w:rsidP="00240F52">
            <w:pPr>
              <w:pStyle w:val="TableParagraph"/>
              <w:jc w:val="center"/>
              <w:rPr>
                <w:rFonts w:ascii="Times New Roman" w:eastAsia="標楷體" w:hAnsi="Times New Roman" w:cs="Times New Roman"/>
              </w:rPr>
            </w:pPr>
            <w:r w:rsidRPr="000F4883">
              <w:rPr>
                <w:rFonts w:ascii="Times New Roman" w:eastAsia="標楷體" w:hAnsi="Times New Roman" w:cs="Times New Roman"/>
              </w:rPr>
              <w:t>人事費</w:t>
            </w:r>
          </w:p>
        </w:tc>
        <w:tc>
          <w:tcPr>
            <w:tcW w:w="486" w:type="pct"/>
            <w:shd w:val="clear" w:color="auto" w:fill="auto"/>
            <w:vAlign w:val="center"/>
          </w:tcPr>
          <w:p w14:paraId="40876D67" w14:textId="77777777" w:rsidR="00D906A9" w:rsidRPr="000F4883" w:rsidRDefault="00D906A9" w:rsidP="00240F52">
            <w:pPr>
              <w:pStyle w:val="TableParagraph"/>
              <w:jc w:val="center"/>
              <w:rPr>
                <w:rFonts w:ascii="Times New Roman" w:eastAsia="標楷體" w:hAnsi="Times New Roman" w:cs="Times New Roman"/>
              </w:rPr>
            </w:pPr>
            <w:r w:rsidRPr="000F4883">
              <w:rPr>
                <w:rFonts w:ascii="Times New Roman" w:eastAsia="標楷體" w:hAnsi="Times New Roman" w:cs="Times New Roman"/>
              </w:rPr>
              <w:t>材料費</w:t>
            </w:r>
          </w:p>
        </w:tc>
        <w:tc>
          <w:tcPr>
            <w:tcW w:w="487" w:type="pct"/>
            <w:shd w:val="clear" w:color="auto" w:fill="auto"/>
            <w:vAlign w:val="center"/>
          </w:tcPr>
          <w:p w14:paraId="267CEE19" w14:textId="77777777" w:rsidR="00D906A9" w:rsidRPr="000F4883" w:rsidRDefault="00D906A9" w:rsidP="00240F52">
            <w:pPr>
              <w:pStyle w:val="TableParagraph"/>
              <w:jc w:val="center"/>
              <w:rPr>
                <w:rFonts w:ascii="Times New Roman" w:eastAsia="標楷體" w:hAnsi="Times New Roman" w:cs="Times New Roman"/>
              </w:rPr>
            </w:pPr>
            <w:r w:rsidRPr="000F4883">
              <w:rPr>
                <w:rFonts w:ascii="Times New Roman" w:eastAsia="標楷體" w:hAnsi="Times New Roman" w:cs="Times New Roman"/>
              </w:rPr>
              <w:t>其他</w:t>
            </w:r>
          </w:p>
          <w:p w14:paraId="21C6FB38" w14:textId="77777777" w:rsidR="00D906A9" w:rsidRPr="000F4883" w:rsidRDefault="00D906A9" w:rsidP="00240F52">
            <w:pPr>
              <w:pStyle w:val="TableParagraph"/>
              <w:jc w:val="center"/>
              <w:rPr>
                <w:rFonts w:ascii="Times New Roman" w:eastAsia="標楷體" w:hAnsi="Times New Roman" w:cs="Times New Roman"/>
              </w:rPr>
            </w:pPr>
            <w:r w:rsidRPr="000F4883">
              <w:rPr>
                <w:rFonts w:ascii="Times New Roman" w:eastAsia="標楷體" w:hAnsi="Times New Roman" w:cs="Times New Roman"/>
              </w:rPr>
              <w:t>費用</w:t>
            </w:r>
          </w:p>
        </w:tc>
        <w:tc>
          <w:tcPr>
            <w:tcW w:w="486" w:type="pct"/>
            <w:shd w:val="clear" w:color="auto" w:fill="auto"/>
            <w:vAlign w:val="center"/>
          </w:tcPr>
          <w:p w14:paraId="69A0476B" w14:textId="77777777" w:rsidR="00D906A9" w:rsidRPr="000F4883" w:rsidRDefault="00D906A9" w:rsidP="00240F52">
            <w:pPr>
              <w:pStyle w:val="TableParagraph"/>
              <w:jc w:val="center"/>
              <w:rPr>
                <w:rFonts w:ascii="Times New Roman" w:eastAsia="標楷體" w:hAnsi="Times New Roman" w:cs="Times New Roman"/>
              </w:rPr>
            </w:pPr>
            <w:r w:rsidRPr="000F4883">
              <w:rPr>
                <w:rFonts w:ascii="Times New Roman" w:eastAsia="標楷體" w:hAnsi="Times New Roman" w:cs="Times New Roman"/>
              </w:rPr>
              <w:t>小計</w:t>
            </w:r>
          </w:p>
        </w:tc>
        <w:tc>
          <w:tcPr>
            <w:tcW w:w="486" w:type="pct"/>
            <w:shd w:val="clear" w:color="auto" w:fill="auto"/>
            <w:vAlign w:val="center"/>
          </w:tcPr>
          <w:p w14:paraId="44E0B6ED" w14:textId="77777777" w:rsidR="00D906A9" w:rsidRPr="000F4883" w:rsidRDefault="00D906A9" w:rsidP="00240F52">
            <w:pPr>
              <w:pStyle w:val="TableParagraph"/>
              <w:jc w:val="center"/>
              <w:rPr>
                <w:rFonts w:ascii="Times New Roman" w:eastAsia="標楷體" w:hAnsi="Times New Roman" w:cs="Times New Roman"/>
              </w:rPr>
            </w:pPr>
            <w:r w:rsidRPr="000F4883">
              <w:rPr>
                <w:rFonts w:ascii="Times New Roman" w:eastAsia="標楷體" w:hAnsi="Times New Roman" w:cs="Times New Roman"/>
              </w:rPr>
              <w:t>土地</w:t>
            </w:r>
          </w:p>
          <w:p w14:paraId="7BD680E1" w14:textId="77777777" w:rsidR="00D906A9" w:rsidRPr="000F4883" w:rsidRDefault="00D906A9" w:rsidP="00240F52">
            <w:pPr>
              <w:pStyle w:val="TableParagraph"/>
              <w:jc w:val="center"/>
              <w:rPr>
                <w:rFonts w:ascii="Times New Roman" w:eastAsia="標楷體" w:hAnsi="Times New Roman" w:cs="Times New Roman"/>
              </w:rPr>
            </w:pPr>
            <w:r w:rsidRPr="000F4883">
              <w:rPr>
                <w:rFonts w:ascii="Times New Roman" w:eastAsia="標楷體" w:hAnsi="Times New Roman" w:cs="Times New Roman"/>
              </w:rPr>
              <w:t>建築</w:t>
            </w:r>
          </w:p>
        </w:tc>
        <w:tc>
          <w:tcPr>
            <w:tcW w:w="487" w:type="pct"/>
            <w:shd w:val="clear" w:color="auto" w:fill="auto"/>
            <w:vAlign w:val="center"/>
          </w:tcPr>
          <w:p w14:paraId="6F1B2F52" w14:textId="77777777" w:rsidR="00D906A9" w:rsidRPr="000F4883" w:rsidRDefault="00D906A9" w:rsidP="00240F52">
            <w:pPr>
              <w:pStyle w:val="TableParagraph"/>
              <w:jc w:val="center"/>
              <w:rPr>
                <w:rFonts w:ascii="Times New Roman" w:eastAsia="標楷體" w:hAnsi="Times New Roman" w:cs="Times New Roman"/>
              </w:rPr>
            </w:pPr>
            <w:r w:rsidRPr="000F4883">
              <w:rPr>
                <w:rFonts w:ascii="Times New Roman" w:eastAsia="標楷體" w:hAnsi="Times New Roman" w:cs="Times New Roman"/>
              </w:rPr>
              <w:t>儀器</w:t>
            </w:r>
          </w:p>
          <w:p w14:paraId="00F35919" w14:textId="77777777" w:rsidR="00D906A9" w:rsidRPr="000F4883" w:rsidRDefault="00D906A9" w:rsidP="00240F52">
            <w:pPr>
              <w:pStyle w:val="TableParagraph"/>
              <w:jc w:val="center"/>
              <w:rPr>
                <w:rFonts w:ascii="Times New Roman" w:eastAsia="標楷體" w:hAnsi="Times New Roman" w:cs="Times New Roman"/>
              </w:rPr>
            </w:pPr>
            <w:r w:rsidRPr="000F4883">
              <w:rPr>
                <w:rFonts w:ascii="Times New Roman" w:eastAsia="標楷體" w:hAnsi="Times New Roman" w:cs="Times New Roman"/>
              </w:rPr>
              <w:t>設備</w:t>
            </w:r>
          </w:p>
        </w:tc>
        <w:tc>
          <w:tcPr>
            <w:tcW w:w="486" w:type="pct"/>
            <w:shd w:val="clear" w:color="auto" w:fill="auto"/>
            <w:vAlign w:val="center"/>
          </w:tcPr>
          <w:p w14:paraId="12ADD4C0" w14:textId="77777777" w:rsidR="00D906A9" w:rsidRPr="000F4883" w:rsidRDefault="00D906A9" w:rsidP="00240F52">
            <w:pPr>
              <w:pStyle w:val="TableParagraph"/>
              <w:jc w:val="center"/>
              <w:rPr>
                <w:rFonts w:ascii="Times New Roman" w:eastAsia="標楷體" w:hAnsi="Times New Roman" w:cs="Times New Roman"/>
              </w:rPr>
            </w:pPr>
            <w:r w:rsidRPr="000F4883">
              <w:rPr>
                <w:rFonts w:ascii="Times New Roman" w:eastAsia="標楷體" w:hAnsi="Times New Roman" w:cs="Times New Roman"/>
              </w:rPr>
              <w:t>其他</w:t>
            </w:r>
          </w:p>
          <w:p w14:paraId="31C773DD" w14:textId="77777777" w:rsidR="00D906A9" w:rsidRPr="000F4883" w:rsidRDefault="00D906A9" w:rsidP="00240F52">
            <w:pPr>
              <w:pStyle w:val="TableParagraph"/>
              <w:jc w:val="center"/>
              <w:rPr>
                <w:rFonts w:ascii="Times New Roman" w:eastAsia="標楷體" w:hAnsi="Times New Roman" w:cs="Times New Roman"/>
              </w:rPr>
            </w:pPr>
            <w:r w:rsidRPr="000F4883">
              <w:rPr>
                <w:rFonts w:ascii="Times New Roman" w:eastAsia="標楷體" w:hAnsi="Times New Roman" w:cs="Times New Roman"/>
              </w:rPr>
              <w:t>費用</w:t>
            </w:r>
          </w:p>
        </w:tc>
        <w:tc>
          <w:tcPr>
            <w:tcW w:w="487" w:type="pct"/>
            <w:shd w:val="clear" w:color="auto" w:fill="auto"/>
            <w:vAlign w:val="center"/>
          </w:tcPr>
          <w:p w14:paraId="4BB4A769" w14:textId="77777777" w:rsidR="00D906A9" w:rsidRPr="000F4883" w:rsidRDefault="00D906A9" w:rsidP="00240F52">
            <w:pPr>
              <w:pStyle w:val="TableParagraph"/>
              <w:jc w:val="center"/>
              <w:rPr>
                <w:rFonts w:ascii="Times New Roman" w:eastAsia="標楷體" w:hAnsi="Times New Roman" w:cs="Times New Roman"/>
              </w:rPr>
            </w:pPr>
            <w:r w:rsidRPr="000F4883">
              <w:rPr>
                <w:rFonts w:ascii="Times New Roman" w:eastAsia="標楷體" w:hAnsi="Times New Roman" w:cs="Times New Roman"/>
              </w:rPr>
              <w:t>小計</w:t>
            </w:r>
          </w:p>
        </w:tc>
        <w:tc>
          <w:tcPr>
            <w:tcW w:w="554" w:type="pct"/>
            <w:vMerge/>
            <w:shd w:val="clear" w:color="auto" w:fill="auto"/>
          </w:tcPr>
          <w:p w14:paraId="6C87393A" w14:textId="77777777" w:rsidR="00D906A9" w:rsidRPr="000F4883" w:rsidRDefault="00D906A9" w:rsidP="00240F52">
            <w:pPr>
              <w:autoSpaceDE w:val="0"/>
              <w:autoSpaceDN w:val="0"/>
              <w:jc w:val="center"/>
              <w:rPr>
                <w:rFonts w:eastAsia="標楷體"/>
                <w:sz w:val="22"/>
                <w:szCs w:val="22"/>
              </w:rPr>
            </w:pPr>
          </w:p>
        </w:tc>
        <w:tc>
          <w:tcPr>
            <w:tcW w:w="553" w:type="pct"/>
            <w:vMerge/>
            <w:shd w:val="clear" w:color="auto" w:fill="auto"/>
          </w:tcPr>
          <w:p w14:paraId="1AAB5292" w14:textId="77777777" w:rsidR="00D906A9" w:rsidRPr="000F4883" w:rsidRDefault="00D906A9" w:rsidP="00240F52">
            <w:pPr>
              <w:autoSpaceDE w:val="0"/>
              <w:autoSpaceDN w:val="0"/>
              <w:jc w:val="center"/>
              <w:rPr>
                <w:rFonts w:eastAsia="標楷體"/>
                <w:sz w:val="22"/>
                <w:szCs w:val="22"/>
              </w:rPr>
            </w:pPr>
          </w:p>
        </w:tc>
      </w:tr>
      <w:tr w:rsidR="00BF16C1" w:rsidRPr="00436EFF" w14:paraId="1DF3C138" w14:textId="77777777" w:rsidTr="00BF16C1">
        <w:trPr>
          <w:trHeight w:val="310"/>
        </w:trPr>
        <w:tc>
          <w:tcPr>
            <w:tcW w:w="486" w:type="pct"/>
            <w:shd w:val="clear" w:color="auto" w:fill="auto"/>
            <w:vAlign w:val="center"/>
          </w:tcPr>
          <w:p w14:paraId="32CCBE97" w14:textId="5597290A" w:rsidR="005E7D74" w:rsidRPr="000F4883" w:rsidRDefault="000F4883" w:rsidP="005E7D74">
            <w:pPr>
              <w:pStyle w:val="TableParagraph"/>
              <w:spacing w:before="35"/>
              <w:jc w:val="right"/>
              <w:rPr>
                <w:rFonts w:ascii="Times New Roman" w:eastAsia="標楷體" w:hAnsi="Times New Roman" w:cs="Times New Roman"/>
              </w:rPr>
            </w:pPr>
            <w:r w:rsidRPr="000F4883">
              <w:rPr>
                <w:rFonts w:ascii="Times New Roman" w:eastAsia="標楷體" w:hAnsi="Times New Roman" w:cs="Times New Roman"/>
              </w:rPr>
              <w:t>7</w:t>
            </w:r>
            <w:r w:rsidR="005E7D74" w:rsidRPr="000F4883">
              <w:rPr>
                <w:rFonts w:ascii="Times New Roman" w:eastAsia="標楷體" w:hAnsi="Times New Roman" w:cs="Times New Roman"/>
              </w:rPr>
              <w:t>,</w:t>
            </w:r>
            <w:r w:rsidRPr="000F4883">
              <w:rPr>
                <w:rFonts w:ascii="Times New Roman" w:eastAsia="標楷體" w:hAnsi="Times New Roman" w:cs="Times New Roman"/>
              </w:rPr>
              <w:t>00</w:t>
            </w:r>
            <w:r w:rsidR="005E7D74" w:rsidRPr="000F4883">
              <w:rPr>
                <w:rFonts w:ascii="Times New Roman" w:eastAsia="標楷體" w:hAnsi="Times New Roman" w:cs="Times New Roman"/>
              </w:rPr>
              <w:t>0</w:t>
            </w:r>
          </w:p>
        </w:tc>
        <w:tc>
          <w:tcPr>
            <w:tcW w:w="486" w:type="pct"/>
            <w:shd w:val="clear" w:color="auto" w:fill="auto"/>
            <w:vAlign w:val="center"/>
          </w:tcPr>
          <w:p w14:paraId="73B885A3" w14:textId="6E8204B7" w:rsidR="005E7D74" w:rsidRPr="000F4883" w:rsidRDefault="000F4883" w:rsidP="005E7D74">
            <w:pPr>
              <w:pStyle w:val="TableParagraph"/>
              <w:spacing w:before="35"/>
              <w:jc w:val="right"/>
              <w:rPr>
                <w:rFonts w:ascii="Times New Roman" w:eastAsia="標楷體" w:hAnsi="Times New Roman" w:cs="Times New Roman"/>
              </w:rPr>
            </w:pPr>
            <w:r w:rsidRPr="000F4883">
              <w:rPr>
                <w:rFonts w:ascii="Times New Roman" w:eastAsia="標楷體" w:hAnsi="Times New Roman" w:cs="Times New Roman"/>
              </w:rPr>
              <w:t>2</w:t>
            </w:r>
            <w:r w:rsidR="005E7D74" w:rsidRPr="000F4883">
              <w:rPr>
                <w:rFonts w:ascii="Times New Roman" w:eastAsia="標楷體" w:hAnsi="Times New Roman" w:cs="Times New Roman"/>
              </w:rPr>
              <w:t>,</w:t>
            </w:r>
            <w:r w:rsidR="00D30382" w:rsidRPr="000F4883">
              <w:rPr>
                <w:rFonts w:ascii="Times New Roman" w:eastAsia="標楷體" w:hAnsi="Times New Roman" w:cs="Times New Roman"/>
              </w:rPr>
              <w:t>0</w:t>
            </w:r>
            <w:r w:rsidR="005E7D74" w:rsidRPr="000F4883">
              <w:rPr>
                <w:rFonts w:ascii="Times New Roman" w:eastAsia="標楷體" w:hAnsi="Times New Roman" w:cs="Times New Roman"/>
              </w:rPr>
              <w:t>00</w:t>
            </w:r>
          </w:p>
        </w:tc>
        <w:tc>
          <w:tcPr>
            <w:tcW w:w="487" w:type="pct"/>
            <w:shd w:val="clear" w:color="auto" w:fill="auto"/>
            <w:vAlign w:val="center"/>
          </w:tcPr>
          <w:p w14:paraId="08EBB5CE" w14:textId="0F6AC16B" w:rsidR="005E7D74" w:rsidRPr="000F4883" w:rsidRDefault="000F4883" w:rsidP="005E7D74">
            <w:pPr>
              <w:pStyle w:val="TableParagraph"/>
              <w:spacing w:before="35"/>
              <w:jc w:val="right"/>
              <w:rPr>
                <w:rFonts w:ascii="Times New Roman" w:eastAsia="標楷體" w:hAnsi="Times New Roman" w:cs="Times New Roman"/>
              </w:rPr>
            </w:pPr>
            <w:r w:rsidRPr="000F4883">
              <w:rPr>
                <w:rFonts w:ascii="Times New Roman" w:eastAsia="標楷體" w:hAnsi="Times New Roman" w:cs="Times New Roman"/>
              </w:rPr>
              <w:t>8</w:t>
            </w:r>
            <w:r w:rsidR="005E7D74" w:rsidRPr="000F4883">
              <w:rPr>
                <w:rFonts w:ascii="Times New Roman" w:eastAsia="標楷體" w:hAnsi="Times New Roman" w:cs="Times New Roman"/>
              </w:rPr>
              <w:t>,</w:t>
            </w:r>
            <w:r w:rsidRPr="000F4883">
              <w:rPr>
                <w:rFonts w:ascii="Times New Roman" w:eastAsia="標楷體" w:hAnsi="Times New Roman" w:cs="Times New Roman"/>
              </w:rPr>
              <w:t>56</w:t>
            </w:r>
            <w:r w:rsidR="005E7D74" w:rsidRPr="000F4883">
              <w:rPr>
                <w:rFonts w:ascii="Times New Roman" w:eastAsia="標楷體" w:hAnsi="Times New Roman" w:cs="Times New Roman"/>
              </w:rPr>
              <w:t>0</w:t>
            </w:r>
          </w:p>
        </w:tc>
        <w:tc>
          <w:tcPr>
            <w:tcW w:w="486" w:type="pct"/>
            <w:shd w:val="clear" w:color="auto" w:fill="auto"/>
            <w:vAlign w:val="center"/>
          </w:tcPr>
          <w:p w14:paraId="55AA4F6A" w14:textId="68E062E8" w:rsidR="005E7D74" w:rsidRPr="000F4883" w:rsidRDefault="001018FD" w:rsidP="005E7D74">
            <w:pPr>
              <w:pStyle w:val="TableParagraph"/>
              <w:spacing w:before="35"/>
              <w:jc w:val="right"/>
              <w:rPr>
                <w:rFonts w:ascii="Times New Roman" w:eastAsia="標楷體" w:hAnsi="Times New Roman" w:cs="Times New Roman"/>
              </w:rPr>
            </w:pPr>
            <w:r w:rsidRPr="000F4883">
              <w:rPr>
                <w:rFonts w:ascii="Times New Roman" w:eastAsia="標楷體" w:hAnsi="Times New Roman" w:cs="Times New Roman"/>
              </w:rPr>
              <w:t>1</w:t>
            </w:r>
            <w:r w:rsidR="000F4883" w:rsidRPr="000F4883">
              <w:rPr>
                <w:rFonts w:ascii="Times New Roman" w:eastAsia="標楷體" w:hAnsi="Times New Roman" w:cs="Times New Roman"/>
              </w:rPr>
              <w:t>7</w:t>
            </w:r>
            <w:r w:rsidRPr="000F4883">
              <w:rPr>
                <w:rFonts w:ascii="Times New Roman" w:eastAsia="標楷體" w:hAnsi="Times New Roman" w:cs="Times New Roman"/>
              </w:rPr>
              <w:t>,</w:t>
            </w:r>
            <w:r w:rsidR="000F4883" w:rsidRPr="000F4883">
              <w:rPr>
                <w:rFonts w:ascii="Times New Roman" w:eastAsia="標楷體" w:hAnsi="Times New Roman" w:cs="Times New Roman"/>
              </w:rPr>
              <w:t>56</w:t>
            </w:r>
            <w:r w:rsidRPr="000F4883">
              <w:rPr>
                <w:rFonts w:ascii="Times New Roman" w:eastAsia="標楷體" w:hAnsi="Times New Roman" w:cs="Times New Roman"/>
              </w:rPr>
              <w:t>0</w:t>
            </w:r>
          </w:p>
        </w:tc>
        <w:tc>
          <w:tcPr>
            <w:tcW w:w="486" w:type="pct"/>
            <w:shd w:val="clear" w:color="auto" w:fill="auto"/>
            <w:vAlign w:val="center"/>
          </w:tcPr>
          <w:p w14:paraId="01B57C77" w14:textId="52CF1E7A" w:rsidR="005E7D74" w:rsidRPr="000F4883" w:rsidRDefault="005E7D74" w:rsidP="005E7D74">
            <w:pPr>
              <w:pStyle w:val="TableParagraph"/>
              <w:spacing w:before="35"/>
              <w:jc w:val="right"/>
              <w:rPr>
                <w:rFonts w:ascii="Times New Roman" w:eastAsia="標楷體" w:hAnsi="Times New Roman" w:cs="Times New Roman"/>
              </w:rPr>
            </w:pPr>
            <w:r w:rsidRPr="000F4883">
              <w:rPr>
                <w:rFonts w:ascii="Times New Roman" w:eastAsia="標楷體" w:hAnsi="Times New Roman" w:cs="Times New Roman"/>
              </w:rPr>
              <w:t>0</w:t>
            </w:r>
          </w:p>
        </w:tc>
        <w:tc>
          <w:tcPr>
            <w:tcW w:w="487" w:type="pct"/>
            <w:shd w:val="clear" w:color="auto" w:fill="auto"/>
            <w:vAlign w:val="center"/>
          </w:tcPr>
          <w:p w14:paraId="2A748460" w14:textId="5E3B1EC7" w:rsidR="005E7D74" w:rsidRPr="000F4883" w:rsidRDefault="001018FD" w:rsidP="005E7D74">
            <w:pPr>
              <w:pStyle w:val="TableParagraph"/>
              <w:spacing w:before="35"/>
              <w:jc w:val="right"/>
              <w:rPr>
                <w:rFonts w:ascii="Times New Roman" w:eastAsia="標楷體" w:hAnsi="Times New Roman" w:cs="Times New Roman"/>
              </w:rPr>
            </w:pPr>
            <w:r w:rsidRPr="000F4883">
              <w:rPr>
                <w:rFonts w:ascii="Times New Roman" w:eastAsia="標楷體" w:hAnsi="Times New Roman" w:cs="Times New Roman"/>
              </w:rPr>
              <w:t>0</w:t>
            </w:r>
          </w:p>
        </w:tc>
        <w:tc>
          <w:tcPr>
            <w:tcW w:w="486" w:type="pct"/>
            <w:shd w:val="clear" w:color="auto" w:fill="auto"/>
            <w:vAlign w:val="center"/>
          </w:tcPr>
          <w:p w14:paraId="5307119F" w14:textId="2DC20F89" w:rsidR="005E7D74" w:rsidRPr="000F4883" w:rsidRDefault="005E7D74" w:rsidP="005E7D74">
            <w:pPr>
              <w:pStyle w:val="TableParagraph"/>
              <w:spacing w:before="35"/>
              <w:jc w:val="right"/>
              <w:rPr>
                <w:rFonts w:ascii="Times New Roman" w:eastAsia="標楷體" w:hAnsi="Times New Roman" w:cs="Times New Roman"/>
              </w:rPr>
            </w:pPr>
            <w:r w:rsidRPr="000F4883">
              <w:rPr>
                <w:rFonts w:ascii="Times New Roman" w:eastAsia="標楷體" w:hAnsi="Times New Roman" w:cs="Times New Roman"/>
              </w:rPr>
              <w:t>0</w:t>
            </w:r>
          </w:p>
        </w:tc>
        <w:tc>
          <w:tcPr>
            <w:tcW w:w="487" w:type="pct"/>
            <w:shd w:val="clear" w:color="auto" w:fill="auto"/>
            <w:vAlign w:val="center"/>
          </w:tcPr>
          <w:p w14:paraId="513BDAD3" w14:textId="55DE2F2A" w:rsidR="005E7D74" w:rsidRPr="000F4883" w:rsidRDefault="001018FD" w:rsidP="005E7D74">
            <w:pPr>
              <w:pStyle w:val="TableParagraph"/>
              <w:spacing w:before="35"/>
              <w:jc w:val="right"/>
              <w:rPr>
                <w:rFonts w:ascii="Times New Roman" w:eastAsia="標楷體" w:hAnsi="Times New Roman" w:cs="Times New Roman"/>
              </w:rPr>
            </w:pPr>
            <w:r w:rsidRPr="000F4883">
              <w:rPr>
                <w:rFonts w:ascii="Times New Roman" w:eastAsia="標楷體" w:hAnsi="Times New Roman" w:cs="Times New Roman"/>
              </w:rPr>
              <w:t>0</w:t>
            </w:r>
          </w:p>
        </w:tc>
        <w:tc>
          <w:tcPr>
            <w:tcW w:w="554" w:type="pct"/>
            <w:shd w:val="clear" w:color="auto" w:fill="auto"/>
            <w:vAlign w:val="center"/>
          </w:tcPr>
          <w:p w14:paraId="0046B73C" w14:textId="3B51EE5F" w:rsidR="005E7D74" w:rsidRPr="000F4883" w:rsidRDefault="005E7D74" w:rsidP="005E7D74">
            <w:pPr>
              <w:pStyle w:val="TableParagraph"/>
              <w:spacing w:before="75"/>
              <w:jc w:val="right"/>
              <w:rPr>
                <w:rFonts w:ascii="Times New Roman" w:eastAsia="標楷體" w:hAnsi="Times New Roman" w:cs="Times New Roman"/>
              </w:rPr>
            </w:pPr>
            <w:r w:rsidRPr="000F4883">
              <w:rPr>
                <w:rFonts w:ascii="Times New Roman" w:eastAsia="標楷體" w:hAnsi="Times New Roman" w:cs="Times New Roman"/>
              </w:rPr>
              <w:t>0</w:t>
            </w:r>
          </w:p>
        </w:tc>
        <w:tc>
          <w:tcPr>
            <w:tcW w:w="553" w:type="pct"/>
            <w:shd w:val="clear" w:color="auto" w:fill="auto"/>
            <w:vAlign w:val="center"/>
          </w:tcPr>
          <w:p w14:paraId="33F01F76" w14:textId="4AF672A0" w:rsidR="005E7D74" w:rsidRPr="000F4883" w:rsidRDefault="005E7D74" w:rsidP="005E7D74">
            <w:pPr>
              <w:pStyle w:val="TableParagraph"/>
              <w:spacing w:before="75"/>
              <w:jc w:val="right"/>
              <w:rPr>
                <w:rFonts w:ascii="Times New Roman" w:eastAsia="標楷體" w:hAnsi="Times New Roman" w:cs="Times New Roman"/>
              </w:rPr>
            </w:pPr>
            <w:r w:rsidRPr="000F4883">
              <w:rPr>
                <w:rFonts w:ascii="Times New Roman" w:eastAsia="標楷體" w:hAnsi="Times New Roman" w:cs="Times New Roman"/>
              </w:rPr>
              <w:t>1</w:t>
            </w:r>
            <w:r w:rsidR="000F4883" w:rsidRPr="000F4883">
              <w:rPr>
                <w:rFonts w:ascii="Times New Roman" w:eastAsia="標楷體" w:hAnsi="Times New Roman" w:cs="Times New Roman"/>
              </w:rPr>
              <w:t>7</w:t>
            </w:r>
            <w:r w:rsidRPr="000F4883">
              <w:rPr>
                <w:rFonts w:ascii="Times New Roman" w:eastAsia="標楷體" w:hAnsi="Times New Roman" w:cs="Times New Roman"/>
              </w:rPr>
              <w:t>,</w:t>
            </w:r>
            <w:r w:rsidR="000F4883" w:rsidRPr="000F4883">
              <w:rPr>
                <w:rFonts w:ascii="Times New Roman" w:eastAsia="標楷體" w:hAnsi="Times New Roman" w:cs="Times New Roman"/>
              </w:rPr>
              <w:t>56</w:t>
            </w:r>
            <w:r w:rsidRPr="000F4883">
              <w:rPr>
                <w:rFonts w:ascii="Times New Roman" w:eastAsia="標楷體" w:hAnsi="Times New Roman" w:cs="Times New Roman"/>
              </w:rPr>
              <w:t>0</w:t>
            </w:r>
          </w:p>
        </w:tc>
      </w:tr>
    </w:tbl>
    <w:p w14:paraId="10551D78" w14:textId="77777777" w:rsidR="006D4EB0" w:rsidRPr="00436EFF" w:rsidRDefault="006D4EB0" w:rsidP="00BF16C1">
      <w:pPr>
        <w:pStyle w:val="a3"/>
        <w:rPr>
          <w:rFonts w:ascii="Times New Roman" w:eastAsia="標楷體" w:hAnsi="Times New Roman"/>
        </w:rPr>
      </w:pPr>
    </w:p>
    <w:p w14:paraId="2C582CC2" w14:textId="77777777" w:rsidR="004A0DFD" w:rsidRDefault="004A0DFD" w:rsidP="00042F48">
      <w:pPr>
        <w:pStyle w:val="a3"/>
        <w:spacing w:line="240" w:lineRule="atLeast"/>
        <w:ind w:firstLineChars="100" w:firstLine="240"/>
        <w:rPr>
          <w:rFonts w:ascii="Times New Roman" w:eastAsia="標楷體" w:hAnsi="Times New Roman"/>
        </w:rPr>
      </w:pPr>
      <w:r w:rsidRPr="00436EFF">
        <w:rPr>
          <w:rFonts w:ascii="Times New Roman" w:eastAsia="標楷體" w:hAnsi="Times New Roman"/>
        </w:rPr>
        <w:t>二十、參與人力</w:t>
      </w:r>
    </w:p>
    <w:p w14:paraId="2F6A4ECB" w14:textId="7FCB0C98" w:rsidR="000F4883" w:rsidRPr="000F4883" w:rsidRDefault="000F4883" w:rsidP="000F4883">
      <w:pPr>
        <w:pStyle w:val="a3"/>
        <w:ind w:leftChars="-413" w:left="-991"/>
        <w:jc w:val="right"/>
        <w:rPr>
          <w:rFonts w:ascii="Times New Roman" w:eastAsia="標楷體" w:hAnsi="Times New Roman" w:cs="細明體"/>
        </w:rPr>
      </w:pPr>
      <w:r w:rsidRPr="00361A01">
        <w:rPr>
          <w:rFonts w:ascii="Times New Roman" w:eastAsia="標楷體" w:hAnsi="Times New Roman" w:cs="細明體"/>
        </w:rPr>
        <w:t>(</w:t>
      </w:r>
      <w:r w:rsidRPr="00361A01">
        <w:rPr>
          <w:rFonts w:ascii="Times New Roman" w:eastAsia="標楷體" w:hAnsi="Times New Roman" w:cs="細明體"/>
        </w:rPr>
        <w:t>單位：人</w:t>
      </w:r>
      <w:r w:rsidRPr="00361A01">
        <w:rPr>
          <w:rFonts w:ascii="Times New Roman" w:eastAsia="標楷體" w:hAnsi="Times New Roman" w:cs="細明體"/>
        </w:rPr>
        <w:t>/</w:t>
      </w:r>
      <w:r w:rsidRPr="00361A01">
        <w:rPr>
          <w:rFonts w:ascii="Times New Roman" w:eastAsia="標楷體" w:hAnsi="Times New Roman" w:cs="細明體"/>
        </w:rPr>
        <w:t>月</w:t>
      </w:r>
      <w:r w:rsidRPr="00361A01">
        <w:rPr>
          <w:rFonts w:ascii="Times New Roman" w:eastAsia="標楷體" w:hAnsi="Times New Roman" w:cs="細明體"/>
        </w:rPr>
        <w:t>)</w:t>
      </w:r>
    </w:p>
    <w:tbl>
      <w:tblPr>
        <w:tblW w:w="4852"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50"/>
        <w:gridCol w:w="1349"/>
        <w:gridCol w:w="1351"/>
        <w:gridCol w:w="1349"/>
        <w:gridCol w:w="1351"/>
        <w:gridCol w:w="1349"/>
        <w:gridCol w:w="1349"/>
      </w:tblGrid>
      <w:tr w:rsidR="000F4883" w:rsidRPr="007E1177" w14:paraId="3AA13589" w14:textId="77777777" w:rsidTr="00BF16C1">
        <w:trPr>
          <w:trHeight w:val="470"/>
        </w:trPr>
        <w:tc>
          <w:tcPr>
            <w:tcW w:w="714" w:type="pct"/>
            <w:shd w:val="clear" w:color="auto" w:fill="auto"/>
            <w:vAlign w:val="center"/>
          </w:tcPr>
          <w:p w14:paraId="2105A47F" w14:textId="77777777" w:rsidR="00F8326E" w:rsidRPr="007E1177" w:rsidRDefault="00F8326E" w:rsidP="00FF6F2F">
            <w:pPr>
              <w:pStyle w:val="TableParagraph"/>
              <w:spacing w:before="75"/>
              <w:jc w:val="center"/>
              <w:rPr>
                <w:rFonts w:ascii="Times New Roman" w:eastAsia="標楷體" w:hAnsi="Times New Roman" w:cs="Times New Roman"/>
              </w:rPr>
            </w:pPr>
            <w:r w:rsidRPr="007E1177">
              <w:rPr>
                <w:rFonts w:ascii="Times New Roman" w:eastAsia="標楷體" w:hAnsi="Times New Roman" w:cs="Times New Roman"/>
              </w:rPr>
              <w:t>研究員級</w:t>
            </w:r>
          </w:p>
          <w:p w14:paraId="70846198" w14:textId="77777777" w:rsidR="00F8326E" w:rsidRPr="007E1177" w:rsidRDefault="00F8326E" w:rsidP="00FF6F2F">
            <w:pPr>
              <w:pStyle w:val="TableParagraph"/>
              <w:jc w:val="center"/>
              <w:rPr>
                <w:rFonts w:ascii="Times New Roman" w:eastAsia="標楷體" w:hAnsi="Times New Roman" w:cs="Times New Roman"/>
              </w:rPr>
            </w:pPr>
            <w:r w:rsidRPr="007E1177">
              <w:rPr>
                <w:rFonts w:ascii="Times New Roman" w:eastAsia="標楷體" w:hAnsi="Times New Roman" w:cs="Times New Roman"/>
              </w:rPr>
              <w:t>（含）以上</w:t>
            </w:r>
          </w:p>
        </w:tc>
        <w:tc>
          <w:tcPr>
            <w:tcW w:w="714" w:type="pct"/>
            <w:tcBorders>
              <w:right w:val="single" w:sz="6" w:space="0" w:color="000000"/>
            </w:tcBorders>
            <w:shd w:val="clear" w:color="auto" w:fill="auto"/>
            <w:vAlign w:val="center"/>
          </w:tcPr>
          <w:p w14:paraId="21A0ECAC" w14:textId="77777777" w:rsidR="00F8326E" w:rsidRPr="007E1177" w:rsidRDefault="00F8326E" w:rsidP="00FF6F2F">
            <w:pPr>
              <w:pStyle w:val="TableParagraph"/>
              <w:jc w:val="center"/>
              <w:rPr>
                <w:rFonts w:ascii="Times New Roman" w:eastAsia="標楷體" w:hAnsi="Times New Roman" w:cs="Times New Roman"/>
              </w:rPr>
            </w:pPr>
            <w:r w:rsidRPr="007E1177">
              <w:rPr>
                <w:rFonts w:ascii="Times New Roman" w:eastAsia="標楷體" w:hAnsi="Times New Roman" w:cs="Times New Roman"/>
              </w:rPr>
              <w:t>副研究員級</w:t>
            </w:r>
          </w:p>
        </w:tc>
        <w:tc>
          <w:tcPr>
            <w:tcW w:w="715" w:type="pct"/>
            <w:tcBorders>
              <w:left w:val="single" w:sz="6" w:space="0" w:color="000000"/>
            </w:tcBorders>
            <w:shd w:val="clear" w:color="auto" w:fill="auto"/>
            <w:vAlign w:val="center"/>
          </w:tcPr>
          <w:p w14:paraId="35A43E0E" w14:textId="77777777" w:rsidR="00F8326E" w:rsidRPr="007E1177" w:rsidRDefault="00F8326E" w:rsidP="00FF6F2F">
            <w:pPr>
              <w:pStyle w:val="TableParagraph"/>
              <w:jc w:val="center"/>
              <w:rPr>
                <w:rFonts w:ascii="Times New Roman" w:eastAsia="標楷體" w:hAnsi="Times New Roman" w:cs="Times New Roman"/>
              </w:rPr>
            </w:pPr>
            <w:r w:rsidRPr="007E1177">
              <w:rPr>
                <w:rFonts w:ascii="Times New Roman" w:eastAsia="標楷體" w:hAnsi="Times New Roman" w:cs="Times New Roman"/>
              </w:rPr>
              <w:t>助理研究員級</w:t>
            </w:r>
          </w:p>
        </w:tc>
        <w:tc>
          <w:tcPr>
            <w:tcW w:w="714" w:type="pct"/>
            <w:shd w:val="clear" w:color="auto" w:fill="auto"/>
            <w:vAlign w:val="center"/>
          </w:tcPr>
          <w:p w14:paraId="78ED6212" w14:textId="77777777" w:rsidR="00F8326E" w:rsidRPr="007E1177" w:rsidRDefault="00F8326E" w:rsidP="00FF6F2F">
            <w:pPr>
              <w:pStyle w:val="TableParagraph"/>
              <w:jc w:val="center"/>
              <w:rPr>
                <w:rFonts w:ascii="Times New Roman" w:eastAsia="標楷體" w:hAnsi="Times New Roman" w:cs="Times New Roman"/>
              </w:rPr>
            </w:pPr>
            <w:r w:rsidRPr="007E1177">
              <w:rPr>
                <w:rFonts w:ascii="Times New Roman" w:eastAsia="標楷體" w:hAnsi="Times New Roman" w:cs="Times New Roman"/>
              </w:rPr>
              <w:t>研究助理級</w:t>
            </w:r>
          </w:p>
        </w:tc>
        <w:tc>
          <w:tcPr>
            <w:tcW w:w="715" w:type="pct"/>
            <w:shd w:val="clear" w:color="auto" w:fill="auto"/>
            <w:vAlign w:val="center"/>
          </w:tcPr>
          <w:p w14:paraId="45D83537" w14:textId="77777777" w:rsidR="00F8326E" w:rsidRPr="007E1177" w:rsidRDefault="00F8326E" w:rsidP="00FF6F2F">
            <w:pPr>
              <w:pStyle w:val="TableParagraph"/>
              <w:jc w:val="center"/>
              <w:rPr>
                <w:rFonts w:ascii="Times New Roman" w:eastAsia="標楷體" w:hAnsi="Times New Roman" w:cs="Times New Roman"/>
              </w:rPr>
            </w:pPr>
            <w:r w:rsidRPr="007E1177">
              <w:rPr>
                <w:rFonts w:ascii="Times New Roman" w:eastAsia="標楷體" w:hAnsi="Times New Roman" w:cs="Times New Roman"/>
              </w:rPr>
              <w:t>技術人員</w:t>
            </w:r>
          </w:p>
        </w:tc>
        <w:tc>
          <w:tcPr>
            <w:tcW w:w="714" w:type="pct"/>
            <w:tcBorders>
              <w:right w:val="single" w:sz="6" w:space="0" w:color="000000"/>
            </w:tcBorders>
            <w:shd w:val="clear" w:color="auto" w:fill="auto"/>
            <w:vAlign w:val="center"/>
          </w:tcPr>
          <w:p w14:paraId="127E4F62" w14:textId="77777777" w:rsidR="00F8326E" w:rsidRPr="007E1177" w:rsidRDefault="00F8326E" w:rsidP="00FF6F2F">
            <w:pPr>
              <w:pStyle w:val="TableParagraph"/>
              <w:jc w:val="center"/>
              <w:rPr>
                <w:rFonts w:ascii="Times New Roman" w:eastAsia="標楷體" w:hAnsi="Times New Roman" w:cs="Times New Roman"/>
              </w:rPr>
            </w:pPr>
            <w:r w:rsidRPr="007E1177">
              <w:rPr>
                <w:rFonts w:ascii="Times New Roman" w:eastAsia="標楷體" w:hAnsi="Times New Roman" w:cs="Times New Roman"/>
              </w:rPr>
              <w:t>其他</w:t>
            </w:r>
          </w:p>
        </w:tc>
        <w:tc>
          <w:tcPr>
            <w:tcW w:w="715" w:type="pct"/>
            <w:tcBorders>
              <w:left w:val="single" w:sz="6" w:space="0" w:color="000000"/>
            </w:tcBorders>
            <w:shd w:val="clear" w:color="auto" w:fill="auto"/>
            <w:vAlign w:val="center"/>
          </w:tcPr>
          <w:p w14:paraId="12B81242" w14:textId="77777777" w:rsidR="00F8326E" w:rsidRPr="007E1177" w:rsidRDefault="00F8326E" w:rsidP="00FF6F2F">
            <w:pPr>
              <w:pStyle w:val="TableParagraph"/>
              <w:jc w:val="center"/>
              <w:rPr>
                <w:rFonts w:ascii="Times New Roman" w:eastAsia="標楷體" w:hAnsi="Times New Roman" w:cs="Times New Roman"/>
              </w:rPr>
            </w:pPr>
            <w:r w:rsidRPr="007E1177">
              <w:rPr>
                <w:rFonts w:ascii="Times New Roman" w:eastAsia="標楷體" w:hAnsi="Times New Roman" w:cs="Times New Roman"/>
              </w:rPr>
              <w:t>合計</w:t>
            </w:r>
          </w:p>
        </w:tc>
      </w:tr>
      <w:tr w:rsidR="000F4883" w:rsidRPr="007E1177" w14:paraId="70322023" w14:textId="77777777" w:rsidTr="0009303E">
        <w:trPr>
          <w:trHeight w:val="310"/>
        </w:trPr>
        <w:tc>
          <w:tcPr>
            <w:tcW w:w="714" w:type="pct"/>
            <w:shd w:val="clear" w:color="auto" w:fill="auto"/>
            <w:vAlign w:val="center"/>
          </w:tcPr>
          <w:p w14:paraId="558F8E27" w14:textId="1CA9AA0B" w:rsidR="00F8326E" w:rsidRPr="0009303E" w:rsidRDefault="000F4883" w:rsidP="0009303E">
            <w:pPr>
              <w:autoSpaceDE w:val="0"/>
              <w:autoSpaceDN w:val="0"/>
              <w:jc w:val="center"/>
              <w:rPr>
                <w:rFonts w:eastAsia="標楷體"/>
                <w:sz w:val="22"/>
                <w:szCs w:val="22"/>
              </w:rPr>
            </w:pPr>
            <w:r w:rsidRPr="0009303E">
              <w:rPr>
                <w:rFonts w:eastAsia="標楷體"/>
                <w:sz w:val="22"/>
                <w:szCs w:val="22"/>
              </w:rPr>
              <w:t>25</w:t>
            </w:r>
          </w:p>
        </w:tc>
        <w:tc>
          <w:tcPr>
            <w:tcW w:w="714" w:type="pct"/>
            <w:tcBorders>
              <w:right w:val="single" w:sz="6" w:space="0" w:color="000000"/>
            </w:tcBorders>
            <w:shd w:val="clear" w:color="auto" w:fill="auto"/>
            <w:vAlign w:val="center"/>
          </w:tcPr>
          <w:p w14:paraId="7F4D4FA5" w14:textId="1CC55036" w:rsidR="00F8326E" w:rsidRPr="007E1177" w:rsidRDefault="000F4883" w:rsidP="00FF6F2F">
            <w:pPr>
              <w:autoSpaceDE w:val="0"/>
              <w:autoSpaceDN w:val="0"/>
              <w:jc w:val="center"/>
              <w:rPr>
                <w:rFonts w:eastAsia="標楷體"/>
                <w:sz w:val="22"/>
                <w:szCs w:val="22"/>
              </w:rPr>
            </w:pPr>
            <w:r w:rsidRPr="007E1177">
              <w:rPr>
                <w:rFonts w:eastAsia="標楷體"/>
                <w:sz w:val="22"/>
                <w:szCs w:val="22"/>
              </w:rPr>
              <w:t>25</w:t>
            </w:r>
          </w:p>
        </w:tc>
        <w:tc>
          <w:tcPr>
            <w:tcW w:w="715" w:type="pct"/>
            <w:tcBorders>
              <w:left w:val="single" w:sz="6" w:space="0" w:color="000000"/>
            </w:tcBorders>
            <w:shd w:val="clear" w:color="auto" w:fill="auto"/>
            <w:vAlign w:val="center"/>
          </w:tcPr>
          <w:p w14:paraId="53F57935" w14:textId="1674A529" w:rsidR="00F8326E" w:rsidRPr="007E1177" w:rsidRDefault="000F4883" w:rsidP="00FF6F2F">
            <w:pPr>
              <w:autoSpaceDE w:val="0"/>
              <w:autoSpaceDN w:val="0"/>
              <w:jc w:val="center"/>
              <w:rPr>
                <w:rFonts w:eastAsia="標楷體"/>
                <w:sz w:val="22"/>
                <w:szCs w:val="22"/>
              </w:rPr>
            </w:pPr>
            <w:r w:rsidRPr="007E1177">
              <w:rPr>
                <w:rFonts w:eastAsia="標楷體"/>
                <w:sz w:val="22"/>
                <w:szCs w:val="22"/>
              </w:rPr>
              <w:t>69</w:t>
            </w:r>
          </w:p>
        </w:tc>
        <w:tc>
          <w:tcPr>
            <w:tcW w:w="714" w:type="pct"/>
            <w:shd w:val="clear" w:color="auto" w:fill="auto"/>
            <w:vAlign w:val="center"/>
          </w:tcPr>
          <w:p w14:paraId="0B37C14C" w14:textId="45EC0AEF" w:rsidR="00F8326E" w:rsidRPr="007E1177" w:rsidRDefault="000F4883" w:rsidP="00FF6F2F">
            <w:pPr>
              <w:autoSpaceDE w:val="0"/>
              <w:autoSpaceDN w:val="0"/>
              <w:jc w:val="center"/>
              <w:rPr>
                <w:rFonts w:eastAsia="標楷體"/>
                <w:sz w:val="22"/>
                <w:szCs w:val="22"/>
              </w:rPr>
            </w:pPr>
            <w:r w:rsidRPr="007E1177">
              <w:rPr>
                <w:rFonts w:eastAsia="標楷體"/>
                <w:sz w:val="22"/>
                <w:szCs w:val="22"/>
              </w:rPr>
              <w:t>60</w:t>
            </w:r>
          </w:p>
        </w:tc>
        <w:tc>
          <w:tcPr>
            <w:tcW w:w="715" w:type="pct"/>
            <w:shd w:val="clear" w:color="auto" w:fill="auto"/>
            <w:vAlign w:val="center"/>
          </w:tcPr>
          <w:p w14:paraId="74FF2852" w14:textId="77777777" w:rsidR="00F8326E" w:rsidRPr="007E1177" w:rsidRDefault="00F8326E" w:rsidP="00FF6F2F">
            <w:pPr>
              <w:autoSpaceDE w:val="0"/>
              <w:autoSpaceDN w:val="0"/>
              <w:jc w:val="center"/>
              <w:rPr>
                <w:rFonts w:eastAsia="標楷體"/>
                <w:sz w:val="22"/>
                <w:szCs w:val="22"/>
              </w:rPr>
            </w:pPr>
            <w:r w:rsidRPr="007E1177">
              <w:rPr>
                <w:rFonts w:eastAsia="標楷體"/>
                <w:sz w:val="22"/>
                <w:szCs w:val="22"/>
              </w:rPr>
              <w:t>0</w:t>
            </w:r>
          </w:p>
        </w:tc>
        <w:tc>
          <w:tcPr>
            <w:tcW w:w="714" w:type="pct"/>
            <w:tcBorders>
              <w:right w:val="single" w:sz="6" w:space="0" w:color="000000"/>
            </w:tcBorders>
            <w:shd w:val="clear" w:color="auto" w:fill="auto"/>
            <w:vAlign w:val="center"/>
          </w:tcPr>
          <w:p w14:paraId="7BBAB5F7" w14:textId="5663D4CE" w:rsidR="00F8326E" w:rsidRPr="007E1177" w:rsidRDefault="000F4883" w:rsidP="00FF6F2F">
            <w:pPr>
              <w:autoSpaceDE w:val="0"/>
              <w:autoSpaceDN w:val="0"/>
              <w:jc w:val="center"/>
              <w:rPr>
                <w:rFonts w:eastAsia="標楷體"/>
                <w:sz w:val="22"/>
                <w:szCs w:val="22"/>
              </w:rPr>
            </w:pPr>
            <w:r w:rsidRPr="007E1177">
              <w:rPr>
                <w:rFonts w:eastAsia="標楷體"/>
                <w:sz w:val="22"/>
                <w:szCs w:val="22"/>
              </w:rPr>
              <w:t>6</w:t>
            </w:r>
          </w:p>
        </w:tc>
        <w:tc>
          <w:tcPr>
            <w:tcW w:w="715" w:type="pct"/>
            <w:tcBorders>
              <w:left w:val="single" w:sz="6" w:space="0" w:color="000000"/>
            </w:tcBorders>
            <w:shd w:val="clear" w:color="auto" w:fill="auto"/>
            <w:vAlign w:val="center"/>
          </w:tcPr>
          <w:p w14:paraId="44E3BF63" w14:textId="77FD68E9" w:rsidR="00F8326E" w:rsidRPr="007E1177" w:rsidRDefault="0008704D" w:rsidP="00FF6F2F">
            <w:pPr>
              <w:autoSpaceDE w:val="0"/>
              <w:autoSpaceDN w:val="0"/>
              <w:jc w:val="center"/>
              <w:rPr>
                <w:rFonts w:eastAsia="標楷體"/>
                <w:sz w:val="22"/>
                <w:szCs w:val="22"/>
              </w:rPr>
            </w:pPr>
            <w:r w:rsidRPr="007E1177">
              <w:rPr>
                <w:rFonts w:eastAsia="標楷體"/>
                <w:sz w:val="22"/>
                <w:szCs w:val="22"/>
              </w:rPr>
              <w:t>1</w:t>
            </w:r>
            <w:r w:rsidR="000F4883" w:rsidRPr="007E1177">
              <w:rPr>
                <w:rFonts w:eastAsia="標楷體"/>
                <w:sz w:val="22"/>
                <w:szCs w:val="22"/>
              </w:rPr>
              <w:t>85</w:t>
            </w:r>
          </w:p>
        </w:tc>
      </w:tr>
    </w:tbl>
    <w:p w14:paraId="4B10DA69" w14:textId="77777777" w:rsidR="00BF16C1" w:rsidRPr="00436EFF" w:rsidRDefault="00BF16C1" w:rsidP="00BF16C1">
      <w:pPr>
        <w:pStyle w:val="a3"/>
        <w:rPr>
          <w:rFonts w:ascii="Times New Roman" w:eastAsia="標楷體" w:hAnsi="Times New Roman"/>
        </w:rPr>
      </w:pPr>
    </w:p>
    <w:p w14:paraId="489EE9DC" w14:textId="09EE8BEC" w:rsidR="00144463" w:rsidRPr="00436EFF" w:rsidRDefault="004A0DFD" w:rsidP="00BF16C1">
      <w:pPr>
        <w:pStyle w:val="a3"/>
        <w:spacing w:line="240" w:lineRule="atLeast"/>
        <w:ind w:firstLineChars="100" w:firstLine="240"/>
        <w:rPr>
          <w:rFonts w:ascii="Times New Roman" w:eastAsia="標楷體" w:hAnsi="Times New Roman"/>
        </w:rPr>
      </w:pPr>
      <w:r w:rsidRPr="00436EFF">
        <w:rPr>
          <w:rFonts w:ascii="Times New Roman" w:eastAsia="標楷體" w:hAnsi="Times New Roman"/>
        </w:rPr>
        <w:t>二十一、關鍵詞</w:t>
      </w:r>
    </w:p>
    <w:p w14:paraId="5256DBCF" w14:textId="66047235" w:rsidR="003175A3" w:rsidRPr="007E1177" w:rsidRDefault="009F5E39" w:rsidP="009F5E39">
      <w:pPr>
        <w:autoSpaceDE w:val="0"/>
        <w:autoSpaceDN w:val="0"/>
        <w:adjustRightInd w:val="0"/>
        <w:ind w:leftChars="154" w:left="370"/>
        <w:rPr>
          <w:rFonts w:eastAsia="標楷體"/>
        </w:rPr>
      </w:pPr>
      <w:bookmarkStart w:id="0" w:name="_Hlk70611001"/>
      <w:r w:rsidRPr="007E1177">
        <w:rPr>
          <w:rFonts w:eastAsia="標楷體" w:hAnsi="標楷體" w:cs="細明體" w:hint="eastAsia"/>
          <w:kern w:val="0"/>
          <w:lang w:bidi="ta-IN"/>
        </w:rPr>
        <w:t>決策支援系統</w:t>
      </w:r>
      <w:r w:rsidR="00AA1010">
        <w:rPr>
          <w:rFonts w:eastAsia="標楷體" w:hAnsi="標楷體" w:cs="細明體" w:hint="eastAsia"/>
          <w:kern w:val="0"/>
          <w:lang w:bidi="ta-IN"/>
        </w:rPr>
        <w:t>：</w:t>
      </w:r>
      <w:r w:rsidRPr="007E1177">
        <w:rPr>
          <w:rFonts w:eastAsia="標楷體" w:hAnsi="標楷體" w:cs="細明體" w:hint="eastAsia"/>
          <w:kern w:val="0"/>
          <w:lang w:bidi="ta-IN"/>
        </w:rPr>
        <w:t xml:space="preserve"> Decision Support System, DSS</w:t>
      </w:r>
      <w:r w:rsidRPr="007E1177">
        <w:rPr>
          <w:rFonts w:eastAsia="標楷體" w:hAnsi="標楷體" w:cs="細明體" w:hint="eastAsia"/>
          <w:kern w:val="0"/>
          <w:lang w:bidi="ta-IN"/>
        </w:rPr>
        <w:t>；</w:t>
      </w:r>
    </w:p>
    <w:p w14:paraId="693B8710" w14:textId="6AE7BD2A" w:rsidR="003175A3" w:rsidRPr="007E1177" w:rsidRDefault="003175A3" w:rsidP="005B41EF">
      <w:pPr>
        <w:autoSpaceDE w:val="0"/>
        <w:autoSpaceDN w:val="0"/>
        <w:adjustRightInd w:val="0"/>
        <w:ind w:leftChars="154" w:left="370"/>
        <w:rPr>
          <w:rFonts w:eastAsia="標楷體" w:hAnsi="標楷體" w:cs="細明體"/>
          <w:kern w:val="0"/>
          <w:lang w:bidi="ta-IN"/>
        </w:rPr>
      </w:pPr>
      <w:r w:rsidRPr="007E1177">
        <w:rPr>
          <w:rFonts w:eastAsia="標楷體" w:hAnsi="標楷體" w:cs="細明體" w:hint="eastAsia"/>
          <w:kern w:val="0"/>
          <w:lang w:bidi="ta-IN"/>
        </w:rPr>
        <w:t>智慧型代理</w:t>
      </w:r>
      <w:r w:rsidR="00AA1010">
        <w:rPr>
          <w:rFonts w:eastAsia="標楷體" w:hAnsi="標楷體" w:cs="細明體" w:hint="eastAsia"/>
          <w:kern w:val="0"/>
          <w:lang w:bidi="ta-IN"/>
        </w:rPr>
        <w:t>：</w:t>
      </w:r>
      <w:r w:rsidR="00BF157A">
        <w:rPr>
          <w:rFonts w:eastAsia="標楷體" w:hAnsi="標楷體" w:cs="細明體" w:hint="eastAsia"/>
          <w:kern w:val="0"/>
          <w:lang w:bidi="ta-IN"/>
        </w:rPr>
        <w:t xml:space="preserve"> </w:t>
      </w:r>
      <w:r w:rsidRPr="007E1177">
        <w:rPr>
          <w:rFonts w:eastAsia="標楷體" w:hAnsi="標楷體" w:cs="細明體" w:hint="eastAsia"/>
          <w:kern w:val="0"/>
          <w:lang w:bidi="ta-IN"/>
        </w:rPr>
        <w:t xml:space="preserve">Intelligent </w:t>
      </w:r>
      <w:r w:rsidR="0009303E">
        <w:rPr>
          <w:rFonts w:eastAsia="標楷體" w:hAnsi="標楷體" w:cs="細明體" w:hint="eastAsia"/>
          <w:kern w:val="0"/>
          <w:lang w:bidi="ta-IN"/>
        </w:rPr>
        <w:t>A</w:t>
      </w:r>
      <w:r w:rsidRPr="007E1177">
        <w:rPr>
          <w:rFonts w:eastAsia="標楷體" w:hAnsi="標楷體" w:cs="細明體" w:hint="eastAsia"/>
          <w:kern w:val="0"/>
          <w:lang w:bidi="ta-IN"/>
        </w:rPr>
        <w:t>gents</w:t>
      </w:r>
      <w:r w:rsidRPr="007E1177">
        <w:rPr>
          <w:rFonts w:eastAsia="標楷體" w:hAnsi="標楷體" w:cs="細明體" w:hint="eastAsia"/>
          <w:kern w:val="0"/>
          <w:lang w:bidi="ta-IN"/>
        </w:rPr>
        <w:t>；</w:t>
      </w:r>
      <w:r w:rsidR="00BD48F8" w:rsidRPr="007E1177">
        <w:rPr>
          <w:rFonts w:eastAsia="標楷體" w:hAnsi="標楷體" w:cs="細明體" w:hint="eastAsia"/>
          <w:kern w:val="0"/>
          <w:lang w:bidi="ta-IN"/>
        </w:rPr>
        <w:t>風險評估；</w:t>
      </w:r>
      <w:r w:rsidR="00BD48F8" w:rsidRPr="007E1177">
        <w:rPr>
          <w:rFonts w:eastAsia="標楷體" w:hAnsi="標楷體" w:cs="細明體" w:hint="eastAsia"/>
          <w:kern w:val="0"/>
          <w:lang w:bidi="ta-IN"/>
        </w:rPr>
        <w:t xml:space="preserve">Risk </w:t>
      </w:r>
      <w:r w:rsidR="0009303E">
        <w:rPr>
          <w:rFonts w:eastAsia="標楷體" w:hAnsi="標楷體" w:cs="細明體" w:hint="eastAsia"/>
          <w:kern w:val="0"/>
          <w:lang w:bidi="ta-IN"/>
        </w:rPr>
        <w:t>A</w:t>
      </w:r>
      <w:r w:rsidR="00BD48F8" w:rsidRPr="007E1177">
        <w:rPr>
          <w:rFonts w:eastAsia="標楷體" w:hAnsi="標楷體" w:cs="細明體" w:hint="eastAsia"/>
          <w:kern w:val="0"/>
          <w:lang w:bidi="ta-IN"/>
        </w:rPr>
        <w:t>ssessment</w:t>
      </w:r>
      <w:r w:rsidR="00BD48F8" w:rsidRPr="007E1177">
        <w:rPr>
          <w:rFonts w:eastAsia="標楷體" w:hAnsi="標楷體" w:cs="細明體" w:hint="eastAsia"/>
          <w:kern w:val="0"/>
          <w:lang w:bidi="ta-IN"/>
        </w:rPr>
        <w:t>；</w:t>
      </w:r>
    </w:p>
    <w:p w14:paraId="12360C0F" w14:textId="174803D2" w:rsidR="005E701A" w:rsidRPr="007E1177" w:rsidRDefault="005E701A" w:rsidP="005B41EF">
      <w:pPr>
        <w:autoSpaceDE w:val="0"/>
        <w:autoSpaceDN w:val="0"/>
        <w:adjustRightInd w:val="0"/>
        <w:ind w:leftChars="154" w:left="370"/>
        <w:rPr>
          <w:rFonts w:eastAsia="標楷體" w:hAnsi="標楷體" w:cs="細明體"/>
          <w:kern w:val="0"/>
          <w:lang w:bidi="ta-IN"/>
        </w:rPr>
      </w:pPr>
      <w:r w:rsidRPr="007E1177">
        <w:rPr>
          <w:rFonts w:eastAsia="標楷體" w:hAnsi="標楷體" w:cs="細明體" w:hint="eastAsia"/>
          <w:kern w:val="0"/>
          <w:lang w:bidi="ta-IN"/>
        </w:rPr>
        <w:t>雲端伺服器</w:t>
      </w:r>
      <w:r w:rsidR="00AA1010">
        <w:rPr>
          <w:rFonts w:eastAsia="標楷體" w:hAnsi="標楷體" w:cs="細明體" w:hint="eastAsia"/>
          <w:kern w:val="0"/>
          <w:lang w:bidi="ta-IN"/>
        </w:rPr>
        <w:t>：</w:t>
      </w:r>
      <w:r w:rsidR="00BF157A">
        <w:rPr>
          <w:rFonts w:eastAsia="標楷體" w:hAnsi="標楷體" w:cs="細明體" w:hint="eastAsia"/>
          <w:kern w:val="0"/>
          <w:lang w:bidi="ta-IN"/>
        </w:rPr>
        <w:t xml:space="preserve"> </w:t>
      </w:r>
      <w:r w:rsidR="00122FA7" w:rsidRPr="007E1177">
        <w:rPr>
          <w:rFonts w:eastAsia="標楷體" w:hAnsi="標楷體" w:cs="細明體"/>
          <w:kern w:val="0"/>
          <w:lang w:bidi="ta-IN"/>
        </w:rPr>
        <w:t xml:space="preserve">Cloud </w:t>
      </w:r>
      <w:r w:rsidR="0009303E">
        <w:rPr>
          <w:rFonts w:eastAsia="標楷體" w:hAnsi="標楷體" w:cs="細明體" w:hint="eastAsia"/>
          <w:kern w:val="0"/>
          <w:lang w:bidi="ta-IN"/>
        </w:rPr>
        <w:t>S</w:t>
      </w:r>
      <w:r w:rsidR="00122FA7" w:rsidRPr="007E1177">
        <w:rPr>
          <w:rFonts w:eastAsia="標楷體" w:hAnsi="標楷體" w:cs="細明體"/>
          <w:kern w:val="0"/>
          <w:lang w:bidi="ta-IN"/>
        </w:rPr>
        <w:t>erver</w:t>
      </w:r>
      <w:r w:rsidRPr="007E1177">
        <w:rPr>
          <w:rFonts w:eastAsia="標楷體" w:hAnsi="標楷體" w:cs="細明體" w:hint="eastAsia"/>
          <w:kern w:val="0"/>
          <w:lang w:bidi="ta-IN"/>
        </w:rPr>
        <w:t>；雲端計算</w:t>
      </w:r>
      <w:r w:rsidR="00AA1010">
        <w:rPr>
          <w:rFonts w:eastAsia="標楷體" w:hAnsi="標楷體" w:cs="細明體" w:hint="eastAsia"/>
          <w:kern w:val="0"/>
          <w:lang w:bidi="ta-IN"/>
        </w:rPr>
        <w:t>：</w:t>
      </w:r>
      <w:r w:rsidR="00BF157A">
        <w:rPr>
          <w:rFonts w:eastAsia="標楷體" w:hAnsi="標楷體" w:cs="細明體" w:hint="eastAsia"/>
          <w:kern w:val="0"/>
          <w:lang w:bidi="ta-IN"/>
        </w:rPr>
        <w:t xml:space="preserve"> </w:t>
      </w:r>
      <w:r w:rsidR="00122FA7" w:rsidRPr="007E1177">
        <w:rPr>
          <w:rFonts w:eastAsia="標楷體" w:hAnsi="標楷體" w:cs="細明體"/>
          <w:kern w:val="0"/>
          <w:lang w:bidi="ta-IN"/>
        </w:rPr>
        <w:t xml:space="preserve">Cloud </w:t>
      </w:r>
      <w:r w:rsidR="0009303E">
        <w:rPr>
          <w:rFonts w:eastAsia="標楷體" w:hAnsi="標楷體" w:cs="細明體" w:hint="eastAsia"/>
          <w:kern w:val="0"/>
          <w:lang w:bidi="ta-IN"/>
        </w:rPr>
        <w:t>C</w:t>
      </w:r>
      <w:r w:rsidR="00122FA7" w:rsidRPr="007E1177">
        <w:rPr>
          <w:rFonts w:eastAsia="標楷體" w:hAnsi="標楷體" w:cs="細明體"/>
          <w:kern w:val="0"/>
          <w:lang w:bidi="ta-IN"/>
        </w:rPr>
        <w:t>omputing</w:t>
      </w:r>
      <w:r w:rsidRPr="007E1177">
        <w:rPr>
          <w:rFonts w:eastAsia="標楷體" w:hAnsi="標楷體" w:cs="細明體" w:hint="eastAsia"/>
          <w:kern w:val="0"/>
          <w:lang w:bidi="ta-IN"/>
        </w:rPr>
        <w:t>；雲端儲存</w:t>
      </w:r>
      <w:r w:rsidR="00AA1010">
        <w:rPr>
          <w:rFonts w:eastAsia="標楷體" w:hAnsi="標楷體" w:cs="細明體" w:hint="eastAsia"/>
          <w:kern w:val="0"/>
          <w:lang w:bidi="ta-IN"/>
        </w:rPr>
        <w:t>：</w:t>
      </w:r>
      <w:r w:rsidR="00BF157A">
        <w:rPr>
          <w:rFonts w:eastAsia="標楷體" w:hAnsi="標楷體" w:cs="細明體" w:hint="eastAsia"/>
          <w:kern w:val="0"/>
          <w:lang w:bidi="ta-IN"/>
        </w:rPr>
        <w:t xml:space="preserve"> </w:t>
      </w:r>
      <w:r w:rsidR="00122FA7" w:rsidRPr="007E1177">
        <w:rPr>
          <w:rFonts w:eastAsia="標楷體" w:hAnsi="標楷體" w:cs="細明體"/>
          <w:kern w:val="0"/>
          <w:lang w:bidi="ta-IN"/>
        </w:rPr>
        <w:t xml:space="preserve">Cloud </w:t>
      </w:r>
      <w:r w:rsidR="0009303E">
        <w:rPr>
          <w:rFonts w:eastAsia="標楷體" w:hAnsi="標楷體" w:cs="細明體" w:hint="eastAsia"/>
          <w:kern w:val="0"/>
          <w:lang w:bidi="ta-IN"/>
        </w:rPr>
        <w:t>S</w:t>
      </w:r>
      <w:r w:rsidR="00122FA7" w:rsidRPr="007E1177">
        <w:rPr>
          <w:rFonts w:eastAsia="標楷體" w:hAnsi="標楷體" w:cs="細明體"/>
          <w:kern w:val="0"/>
          <w:lang w:bidi="ta-IN"/>
        </w:rPr>
        <w:t>torage</w:t>
      </w:r>
      <w:r w:rsidRPr="007E1177">
        <w:rPr>
          <w:rFonts w:eastAsia="標楷體" w:hAnsi="標楷體" w:cs="細明體" w:hint="eastAsia"/>
          <w:kern w:val="0"/>
          <w:lang w:bidi="ta-IN"/>
        </w:rPr>
        <w:t>；</w:t>
      </w:r>
    </w:p>
    <w:p w14:paraId="5C3B6BA6" w14:textId="3029C8DE" w:rsidR="00BF157A" w:rsidRDefault="00BF157A" w:rsidP="005B41EF">
      <w:pPr>
        <w:autoSpaceDE w:val="0"/>
        <w:autoSpaceDN w:val="0"/>
        <w:adjustRightInd w:val="0"/>
        <w:ind w:leftChars="154" w:left="370"/>
        <w:rPr>
          <w:rFonts w:eastAsia="標楷體" w:hAnsi="標楷體" w:cs="細明體"/>
          <w:kern w:val="0"/>
          <w:lang w:bidi="ta-IN"/>
        </w:rPr>
      </w:pPr>
      <w:r w:rsidRPr="00BF157A">
        <w:rPr>
          <w:rFonts w:eastAsia="標楷體" w:hAnsi="標楷體" w:cs="細明體" w:hint="eastAsia"/>
          <w:kern w:val="0"/>
          <w:lang w:bidi="ta-IN"/>
        </w:rPr>
        <w:t>響應式網頁設計</w:t>
      </w:r>
      <w:r w:rsidR="00AA1010">
        <w:rPr>
          <w:rFonts w:eastAsia="標楷體" w:hAnsi="標楷體" w:cs="細明體" w:hint="eastAsia"/>
          <w:kern w:val="0"/>
          <w:lang w:bidi="ta-IN"/>
        </w:rPr>
        <w:t>：</w:t>
      </w:r>
      <w:r>
        <w:rPr>
          <w:rFonts w:eastAsia="標楷體" w:hAnsi="標楷體" w:cs="細明體" w:hint="eastAsia"/>
          <w:kern w:val="0"/>
          <w:lang w:bidi="ta-IN"/>
        </w:rPr>
        <w:t xml:space="preserve"> </w:t>
      </w:r>
      <w:r w:rsidRPr="00BF157A">
        <w:rPr>
          <w:rFonts w:eastAsia="標楷體" w:hAnsi="標楷體" w:cs="細明體" w:hint="eastAsia"/>
          <w:kern w:val="0"/>
          <w:lang w:bidi="ta-IN"/>
        </w:rPr>
        <w:t>Responsive Website Design, RWD</w:t>
      </w:r>
      <w:r w:rsidRPr="007E1177">
        <w:rPr>
          <w:rFonts w:eastAsia="標楷體" w:hAnsi="標楷體" w:cs="細明體"/>
          <w:kern w:val="0"/>
          <w:lang w:bidi="ta-IN"/>
        </w:rPr>
        <w:t>；</w:t>
      </w:r>
    </w:p>
    <w:p w14:paraId="4F38281B" w14:textId="37284D13" w:rsidR="003175A3" w:rsidRPr="007E1177" w:rsidRDefault="003175A3" w:rsidP="005B41EF">
      <w:pPr>
        <w:autoSpaceDE w:val="0"/>
        <w:autoSpaceDN w:val="0"/>
        <w:adjustRightInd w:val="0"/>
        <w:ind w:leftChars="154" w:left="370"/>
        <w:rPr>
          <w:rFonts w:eastAsia="標楷體" w:hAnsi="標楷體" w:cs="細明體"/>
          <w:kern w:val="0"/>
          <w:lang w:bidi="ta-IN"/>
        </w:rPr>
      </w:pPr>
      <w:r w:rsidRPr="007E1177">
        <w:rPr>
          <w:rFonts w:eastAsia="標楷體" w:hAnsi="標楷體" w:cs="細明體"/>
          <w:kern w:val="0"/>
          <w:lang w:bidi="ta-IN"/>
        </w:rPr>
        <w:t>資料</w:t>
      </w:r>
      <w:proofErr w:type="gramStart"/>
      <w:r w:rsidRPr="007E1177">
        <w:rPr>
          <w:rFonts w:eastAsia="標楷體" w:hAnsi="標楷體" w:cs="細明體"/>
          <w:kern w:val="0"/>
          <w:lang w:bidi="ta-IN"/>
        </w:rPr>
        <w:t>可視化</w:t>
      </w:r>
      <w:proofErr w:type="gramEnd"/>
      <w:r w:rsidR="00AA1010">
        <w:rPr>
          <w:rFonts w:eastAsia="標楷體" w:hAnsi="標楷體" w:cs="細明體" w:hint="eastAsia"/>
          <w:kern w:val="0"/>
          <w:lang w:bidi="ta-IN"/>
        </w:rPr>
        <w:t>：</w:t>
      </w:r>
      <w:r w:rsidR="00BF157A">
        <w:rPr>
          <w:rFonts w:eastAsia="標楷體" w:hAnsi="標楷體" w:cs="細明體" w:hint="eastAsia"/>
          <w:kern w:val="0"/>
          <w:lang w:bidi="ta-IN"/>
        </w:rPr>
        <w:t xml:space="preserve"> </w:t>
      </w:r>
      <w:r w:rsidRPr="007E1177">
        <w:rPr>
          <w:rFonts w:eastAsia="標楷體" w:hAnsi="標楷體" w:cs="細明體"/>
          <w:kern w:val="0"/>
          <w:lang w:bidi="ta-IN"/>
        </w:rPr>
        <w:t xml:space="preserve">Data Visualization/ Information </w:t>
      </w:r>
      <w:r w:rsidR="0009303E">
        <w:rPr>
          <w:rFonts w:eastAsia="標楷體" w:hAnsi="標楷體" w:cs="細明體" w:hint="eastAsia"/>
          <w:kern w:val="0"/>
          <w:lang w:bidi="ta-IN"/>
        </w:rPr>
        <w:t>V</w:t>
      </w:r>
      <w:r w:rsidRPr="007E1177">
        <w:rPr>
          <w:rFonts w:eastAsia="標楷體" w:hAnsi="標楷體" w:cs="細明體"/>
          <w:kern w:val="0"/>
          <w:lang w:bidi="ta-IN"/>
        </w:rPr>
        <w:t>isualization</w:t>
      </w:r>
      <w:r w:rsidRPr="007E1177">
        <w:rPr>
          <w:rFonts w:eastAsia="標楷體" w:hAnsi="標楷體" w:cs="細明體"/>
          <w:kern w:val="0"/>
          <w:lang w:bidi="ta-IN"/>
        </w:rPr>
        <w:t>；</w:t>
      </w:r>
    </w:p>
    <w:p w14:paraId="3867827A" w14:textId="014A430D" w:rsidR="003175A3" w:rsidRPr="007E1177" w:rsidRDefault="003175A3" w:rsidP="005B41EF">
      <w:pPr>
        <w:autoSpaceDE w:val="0"/>
        <w:autoSpaceDN w:val="0"/>
        <w:adjustRightInd w:val="0"/>
        <w:ind w:leftChars="154" w:left="370"/>
        <w:rPr>
          <w:rFonts w:eastAsia="標楷體" w:hAnsi="標楷體" w:cs="細明體"/>
          <w:kern w:val="0"/>
          <w:lang w:bidi="ta-IN"/>
        </w:rPr>
      </w:pPr>
      <w:proofErr w:type="gramStart"/>
      <w:r w:rsidRPr="007E1177">
        <w:rPr>
          <w:rFonts w:eastAsia="標楷體" w:hAnsi="標楷體" w:cs="細明體"/>
          <w:kern w:val="0"/>
          <w:lang w:bidi="ta-IN"/>
        </w:rPr>
        <w:t>線上分析</w:t>
      </w:r>
      <w:proofErr w:type="gramEnd"/>
      <w:r w:rsidRPr="007E1177">
        <w:rPr>
          <w:rFonts w:eastAsia="標楷體" w:hAnsi="標楷體" w:cs="細明體"/>
          <w:kern w:val="0"/>
          <w:lang w:bidi="ta-IN"/>
        </w:rPr>
        <w:t>處理</w:t>
      </w:r>
      <w:r w:rsidR="00AA1010">
        <w:rPr>
          <w:rFonts w:eastAsia="標楷體" w:hAnsi="標楷體" w:cs="細明體" w:hint="eastAsia"/>
          <w:kern w:val="0"/>
          <w:lang w:bidi="ta-IN"/>
        </w:rPr>
        <w:t>：</w:t>
      </w:r>
      <w:r w:rsidR="00BF157A">
        <w:rPr>
          <w:rFonts w:eastAsia="標楷體" w:hAnsi="標楷體" w:cs="細明體" w:hint="eastAsia"/>
          <w:kern w:val="0"/>
          <w:lang w:bidi="ta-IN"/>
        </w:rPr>
        <w:t xml:space="preserve"> </w:t>
      </w:r>
      <w:r w:rsidRPr="007E1177">
        <w:rPr>
          <w:rFonts w:eastAsia="標楷體" w:hAnsi="標楷體" w:cs="細明體"/>
          <w:kern w:val="0"/>
          <w:lang w:bidi="ta-IN"/>
        </w:rPr>
        <w:t xml:space="preserve">Online </w:t>
      </w:r>
      <w:r w:rsidR="0009303E">
        <w:rPr>
          <w:rFonts w:eastAsia="標楷體" w:hAnsi="標楷體" w:cs="細明體" w:hint="eastAsia"/>
          <w:kern w:val="0"/>
          <w:lang w:bidi="ta-IN"/>
        </w:rPr>
        <w:t>A</w:t>
      </w:r>
      <w:r w:rsidRPr="007E1177">
        <w:rPr>
          <w:rFonts w:eastAsia="標楷體" w:hAnsi="標楷體" w:cs="細明體"/>
          <w:kern w:val="0"/>
          <w:lang w:bidi="ta-IN"/>
        </w:rPr>
        <w:t xml:space="preserve">nalytical </w:t>
      </w:r>
      <w:r w:rsidR="0009303E">
        <w:rPr>
          <w:rFonts w:eastAsia="標楷體" w:hAnsi="標楷體" w:cs="細明體" w:hint="eastAsia"/>
          <w:kern w:val="0"/>
          <w:lang w:bidi="ta-IN"/>
        </w:rPr>
        <w:t>P</w:t>
      </w:r>
      <w:r w:rsidRPr="007E1177">
        <w:rPr>
          <w:rFonts w:eastAsia="標楷體" w:hAnsi="標楷體" w:cs="細明體"/>
          <w:kern w:val="0"/>
          <w:lang w:bidi="ta-IN"/>
        </w:rPr>
        <w:t>rocessing, OLAP</w:t>
      </w:r>
      <w:r w:rsidRPr="007E1177">
        <w:rPr>
          <w:rFonts w:eastAsia="標楷體" w:hAnsi="標楷體" w:cs="細明體"/>
          <w:kern w:val="0"/>
          <w:lang w:bidi="ta-IN"/>
        </w:rPr>
        <w:t>；</w:t>
      </w:r>
    </w:p>
    <w:p w14:paraId="5A73B458" w14:textId="549AF67B" w:rsidR="00BD48F8" w:rsidRDefault="003175A3" w:rsidP="005B41EF">
      <w:pPr>
        <w:autoSpaceDE w:val="0"/>
        <w:autoSpaceDN w:val="0"/>
        <w:adjustRightInd w:val="0"/>
        <w:ind w:leftChars="154" w:left="370"/>
        <w:rPr>
          <w:rFonts w:eastAsia="標楷體" w:hAnsi="標楷體" w:cs="細明體"/>
          <w:kern w:val="0"/>
          <w:lang w:bidi="ta-IN"/>
        </w:rPr>
      </w:pPr>
      <w:r w:rsidRPr="007E1177">
        <w:rPr>
          <w:rFonts w:eastAsia="標楷體" w:hAnsi="標楷體" w:cs="細明體"/>
          <w:kern w:val="0"/>
          <w:lang w:bidi="ta-IN"/>
        </w:rPr>
        <w:t>資料倉儲</w:t>
      </w:r>
      <w:r w:rsidR="00AA1010">
        <w:rPr>
          <w:rFonts w:eastAsia="標楷體" w:hAnsi="標楷體" w:cs="細明體" w:hint="eastAsia"/>
          <w:kern w:val="0"/>
          <w:lang w:bidi="ta-IN"/>
        </w:rPr>
        <w:t>：</w:t>
      </w:r>
      <w:r w:rsidR="00BF157A">
        <w:rPr>
          <w:rFonts w:eastAsia="標楷體" w:hAnsi="標楷體" w:cs="細明體" w:hint="eastAsia"/>
          <w:kern w:val="0"/>
          <w:lang w:bidi="ta-IN"/>
        </w:rPr>
        <w:t xml:space="preserve"> </w:t>
      </w:r>
      <w:r w:rsidRPr="007E1177">
        <w:rPr>
          <w:rFonts w:eastAsia="標楷體" w:hAnsi="標楷體" w:cs="細明體"/>
          <w:kern w:val="0"/>
          <w:lang w:bidi="ta-IN"/>
        </w:rPr>
        <w:t xml:space="preserve">Data </w:t>
      </w:r>
      <w:r w:rsidR="0009303E">
        <w:rPr>
          <w:rFonts w:eastAsia="標楷體" w:hAnsi="標楷體" w:cs="細明體" w:hint="eastAsia"/>
          <w:kern w:val="0"/>
          <w:lang w:bidi="ta-IN"/>
        </w:rPr>
        <w:t>W</w:t>
      </w:r>
      <w:r w:rsidRPr="007E1177">
        <w:rPr>
          <w:rFonts w:eastAsia="標楷體" w:hAnsi="標楷體" w:cs="細明體"/>
          <w:kern w:val="0"/>
          <w:lang w:bidi="ta-IN"/>
        </w:rPr>
        <w:t>arehouse</w:t>
      </w:r>
      <w:r w:rsidRPr="007E1177">
        <w:rPr>
          <w:rFonts w:eastAsia="標楷體" w:hAnsi="標楷體" w:cs="細明體"/>
          <w:kern w:val="0"/>
          <w:lang w:bidi="ta-IN"/>
        </w:rPr>
        <w:t>；資料萃取</w:t>
      </w:r>
      <w:r w:rsidR="00AA1010">
        <w:rPr>
          <w:rFonts w:eastAsia="標楷體" w:hAnsi="標楷體" w:cs="細明體" w:hint="eastAsia"/>
          <w:kern w:val="0"/>
          <w:lang w:bidi="ta-IN"/>
        </w:rPr>
        <w:t>：</w:t>
      </w:r>
      <w:r w:rsidRPr="007E1177">
        <w:rPr>
          <w:rFonts w:eastAsia="標楷體" w:hAnsi="標楷體" w:cs="細明體"/>
          <w:kern w:val="0"/>
          <w:lang w:bidi="ta-IN"/>
        </w:rPr>
        <w:t xml:space="preserve"> Data </w:t>
      </w:r>
      <w:r w:rsidR="0009303E">
        <w:rPr>
          <w:rFonts w:eastAsia="標楷體" w:hAnsi="標楷體" w:cs="細明體" w:hint="eastAsia"/>
          <w:kern w:val="0"/>
          <w:lang w:bidi="ta-IN"/>
        </w:rPr>
        <w:t>E</w:t>
      </w:r>
      <w:r w:rsidRPr="007E1177">
        <w:rPr>
          <w:rFonts w:eastAsia="標楷體" w:hAnsi="標楷體" w:cs="細明體"/>
          <w:kern w:val="0"/>
          <w:lang w:bidi="ta-IN"/>
        </w:rPr>
        <w:t>xtraction</w:t>
      </w:r>
      <w:r w:rsidRPr="007E1177">
        <w:rPr>
          <w:rFonts w:eastAsia="標楷體" w:hAnsi="標楷體" w:cs="細明體"/>
          <w:kern w:val="0"/>
          <w:lang w:bidi="ta-IN"/>
        </w:rPr>
        <w:t>；</w:t>
      </w:r>
    </w:p>
    <w:p w14:paraId="55D659ED" w14:textId="32F7F7B0" w:rsidR="00FB3EDD" w:rsidRPr="007E1177" w:rsidRDefault="00125EBF" w:rsidP="005B41EF">
      <w:pPr>
        <w:autoSpaceDE w:val="0"/>
        <w:autoSpaceDN w:val="0"/>
        <w:adjustRightInd w:val="0"/>
        <w:ind w:leftChars="154" w:left="370"/>
        <w:rPr>
          <w:rFonts w:eastAsia="標楷體" w:hAnsi="標楷體" w:cs="細明體"/>
          <w:kern w:val="0"/>
          <w:lang w:bidi="ta-IN"/>
        </w:rPr>
      </w:pPr>
      <w:r w:rsidRPr="00125EBF">
        <w:rPr>
          <w:rFonts w:eastAsia="標楷體" w:hAnsi="標楷體" w:cs="細明體" w:hint="eastAsia"/>
          <w:kern w:val="0"/>
          <w:lang w:bidi="ta-IN"/>
        </w:rPr>
        <w:t>後退計劃</w:t>
      </w:r>
      <w:r w:rsidR="00AA1010">
        <w:rPr>
          <w:rFonts w:eastAsia="標楷體" w:hAnsi="標楷體" w:cs="細明體" w:hint="eastAsia"/>
          <w:kern w:val="0"/>
          <w:lang w:bidi="ta-IN"/>
        </w:rPr>
        <w:t>：</w:t>
      </w:r>
      <w:r w:rsidRPr="00125EBF">
        <w:rPr>
          <w:rFonts w:eastAsia="標楷體" w:hAnsi="標楷體" w:cs="細明體" w:hint="eastAsia"/>
          <w:kern w:val="0"/>
          <w:lang w:bidi="ta-IN"/>
        </w:rPr>
        <w:t>Rollback Plan</w:t>
      </w:r>
      <w:r w:rsidR="00BF157A">
        <w:rPr>
          <w:rFonts w:eastAsia="標楷體" w:hAnsi="標楷體" w:cs="細明體" w:hint="eastAsia"/>
          <w:kern w:val="0"/>
          <w:lang w:bidi="ta-IN"/>
        </w:rPr>
        <w:t xml:space="preserve"> </w:t>
      </w:r>
      <w:r w:rsidR="000337CD" w:rsidRPr="007E1177">
        <w:rPr>
          <w:rFonts w:eastAsia="標楷體" w:hAnsi="標楷體" w:cs="細明體"/>
          <w:kern w:val="0"/>
          <w:lang w:bidi="ta-IN"/>
        </w:rPr>
        <w:t>；</w:t>
      </w:r>
      <w:r w:rsidR="00BF157A" w:rsidRPr="00BF157A">
        <w:rPr>
          <w:rFonts w:eastAsia="標楷體" w:hAnsi="標楷體" w:cs="細明體" w:hint="eastAsia"/>
          <w:kern w:val="0"/>
          <w:lang w:bidi="ta-IN"/>
        </w:rPr>
        <w:t>緊急操作計劃</w:t>
      </w:r>
      <w:r w:rsidR="00AA1010">
        <w:rPr>
          <w:rFonts w:eastAsia="標楷體" w:hAnsi="標楷體" w:cs="細明體" w:hint="eastAsia"/>
          <w:kern w:val="0"/>
          <w:lang w:bidi="ta-IN"/>
        </w:rPr>
        <w:t>：</w:t>
      </w:r>
      <w:r w:rsidR="00BF157A" w:rsidRPr="00BF157A">
        <w:rPr>
          <w:rFonts w:eastAsia="標楷體" w:hAnsi="標楷體" w:cs="細明體" w:hint="eastAsia"/>
          <w:kern w:val="0"/>
          <w:lang w:bidi="ta-IN"/>
        </w:rPr>
        <w:t>Emergency Action Plan</w:t>
      </w:r>
      <w:r w:rsidR="00BF157A" w:rsidRPr="00BF157A">
        <w:rPr>
          <w:rFonts w:eastAsia="標楷體" w:hAnsi="標楷體" w:cs="細明體" w:hint="eastAsia"/>
          <w:kern w:val="0"/>
          <w:lang w:bidi="ta-IN"/>
        </w:rPr>
        <w:t>，</w:t>
      </w:r>
      <w:r w:rsidR="00BF157A" w:rsidRPr="00BF157A">
        <w:rPr>
          <w:rFonts w:eastAsia="標楷體" w:hAnsi="標楷體" w:cs="細明體" w:hint="eastAsia"/>
          <w:kern w:val="0"/>
          <w:lang w:bidi="ta-IN"/>
        </w:rPr>
        <w:t>EAP</w:t>
      </w:r>
      <w:r w:rsidR="00BF157A" w:rsidRPr="007E1177">
        <w:rPr>
          <w:rFonts w:eastAsia="標楷體" w:hAnsi="標楷體" w:cs="細明體"/>
          <w:kern w:val="0"/>
          <w:lang w:bidi="ta-IN"/>
        </w:rPr>
        <w:t>；</w:t>
      </w:r>
    </w:p>
    <w:p w14:paraId="05DD0BAC" w14:textId="1DE07CA6" w:rsidR="00BD48F8" w:rsidRPr="007E1177" w:rsidRDefault="003175A3" w:rsidP="005B41EF">
      <w:pPr>
        <w:autoSpaceDE w:val="0"/>
        <w:autoSpaceDN w:val="0"/>
        <w:adjustRightInd w:val="0"/>
        <w:ind w:leftChars="154" w:left="370"/>
        <w:rPr>
          <w:rFonts w:eastAsia="標楷體" w:hAnsi="標楷體" w:cs="細明體"/>
          <w:kern w:val="0"/>
          <w:lang w:bidi="ta-IN"/>
        </w:rPr>
      </w:pPr>
      <w:r w:rsidRPr="007E1177">
        <w:rPr>
          <w:rFonts w:eastAsia="標楷體" w:hAnsi="標楷體" w:cs="細明體"/>
          <w:kern w:val="0"/>
          <w:lang w:bidi="ta-IN"/>
        </w:rPr>
        <w:t>資料分類</w:t>
      </w:r>
      <w:r w:rsidR="00AA1010">
        <w:rPr>
          <w:rFonts w:eastAsia="標楷體" w:hAnsi="標楷體" w:cs="細明體" w:hint="eastAsia"/>
          <w:kern w:val="0"/>
          <w:lang w:bidi="ta-IN"/>
        </w:rPr>
        <w:t>：</w:t>
      </w:r>
      <w:r w:rsidRPr="007E1177">
        <w:rPr>
          <w:rFonts w:eastAsia="標楷體" w:hAnsi="標楷體" w:cs="細明體"/>
          <w:kern w:val="0"/>
          <w:lang w:bidi="ta-IN"/>
        </w:rPr>
        <w:t xml:space="preserve">Data </w:t>
      </w:r>
      <w:r w:rsidR="0009303E">
        <w:rPr>
          <w:rFonts w:eastAsia="標楷體" w:hAnsi="標楷體" w:cs="細明體" w:hint="eastAsia"/>
          <w:kern w:val="0"/>
          <w:lang w:bidi="ta-IN"/>
        </w:rPr>
        <w:t>C</w:t>
      </w:r>
      <w:r w:rsidRPr="007E1177">
        <w:rPr>
          <w:rFonts w:eastAsia="標楷體" w:hAnsi="標楷體" w:cs="細明體"/>
          <w:kern w:val="0"/>
          <w:lang w:bidi="ta-IN"/>
        </w:rPr>
        <w:t>lassification</w:t>
      </w:r>
      <w:r w:rsidRPr="007E1177">
        <w:rPr>
          <w:rFonts w:eastAsia="標楷體" w:hAnsi="標楷體" w:cs="細明體"/>
          <w:kern w:val="0"/>
          <w:lang w:bidi="ta-IN"/>
        </w:rPr>
        <w:t>；</w:t>
      </w:r>
      <w:r w:rsidRPr="007E1177">
        <w:rPr>
          <w:rFonts w:eastAsia="標楷體" w:hAnsi="標楷體" w:cs="細明體" w:hint="eastAsia"/>
          <w:kern w:val="0"/>
          <w:lang w:bidi="ta-IN"/>
        </w:rPr>
        <w:t>資料融合</w:t>
      </w:r>
      <w:r w:rsidR="00AA1010">
        <w:rPr>
          <w:rFonts w:eastAsia="標楷體" w:hAnsi="標楷體" w:cs="細明體" w:hint="eastAsia"/>
          <w:kern w:val="0"/>
          <w:lang w:bidi="ta-IN"/>
        </w:rPr>
        <w:t>：</w:t>
      </w:r>
      <w:r w:rsidRPr="007E1177">
        <w:rPr>
          <w:rFonts w:eastAsia="標楷體" w:hAnsi="標楷體" w:cs="細明體"/>
          <w:kern w:val="0"/>
          <w:lang w:bidi="ta-IN"/>
        </w:rPr>
        <w:t xml:space="preserve">Data </w:t>
      </w:r>
      <w:r w:rsidR="0009303E">
        <w:rPr>
          <w:rFonts w:eastAsia="標楷體" w:hAnsi="標楷體" w:cs="細明體" w:hint="eastAsia"/>
          <w:kern w:val="0"/>
          <w:lang w:bidi="ta-IN"/>
        </w:rPr>
        <w:t>F</w:t>
      </w:r>
      <w:r w:rsidRPr="007E1177">
        <w:rPr>
          <w:rFonts w:eastAsia="標楷體" w:hAnsi="標楷體" w:cs="細明體"/>
          <w:kern w:val="0"/>
          <w:lang w:bidi="ta-IN"/>
        </w:rPr>
        <w:t>usion</w:t>
      </w:r>
      <w:r w:rsidRPr="007E1177">
        <w:rPr>
          <w:rFonts w:eastAsia="標楷體" w:hAnsi="標楷體" w:cs="細明體"/>
          <w:kern w:val="0"/>
          <w:lang w:bidi="ta-IN"/>
        </w:rPr>
        <w:t>；</w:t>
      </w:r>
    </w:p>
    <w:p w14:paraId="4F5AD3B2" w14:textId="2B0E6CE5" w:rsidR="00565EEE" w:rsidRDefault="00565EEE" w:rsidP="009F5E39">
      <w:pPr>
        <w:autoSpaceDE w:val="0"/>
        <w:autoSpaceDN w:val="0"/>
        <w:adjustRightInd w:val="0"/>
        <w:ind w:leftChars="154" w:left="370"/>
        <w:rPr>
          <w:rFonts w:eastAsia="標楷體" w:hAnsi="標楷體" w:cs="細明體"/>
          <w:kern w:val="0"/>
          <w:lang w:bidi="ta-IN"/>
        </w:rPr>
      </w:pPr>
      <w:r w:rsidRPr="00565EEE">
        <w:rPr>
          <w:rFonts w:eastAsia="標楷體" w:hAnsi="標楷體" w:cs="細明體" w:hint="eastAsia"/>
          <w:kern w:val="0"/>
          <w:lang w:bidi="ta-IN"/>
        </w:rPr>
        <w:t>全球暖化程度</w:t>
      </w:r>
      <w:r w:rsidR="00AA1010">
        <w:rPr>
          <w:rFonts w:eastAsia="標楷體" w:hAnsi="標楷體" w:cs="細明體" w:hint="eastAsia"/>
          <w:kern w:val="0"/>
          <w:lang w:bidi="ta-IN"/>
        </w:rPr>
        <w:t>：</w:t>
      </w:r>
      <w:r w:rsidRPr="00565EEE">
        <w:rPr>
          <w:rFonts w:eastAsia="標楷體" w:hAnsi="標楷體" w:cs="細明體" w:hint="eastAsia"/>
          <w:kern w:val="0"/>
          <w:lang w:bidi="ta-IN"/>
        </w:rPr>
        <w:t>Global Warming Level, GWL</w:t>
      </w:r>
      <w:r w:rsidRPr="007E1177">
        <w:rPr>
          <w:rFonts w:eastAsia="標楷體" w:hAnsi="標楷體" w:cs="細明體"/>
          <w:kern w:val="0"/>
          <w:lang w:bidi="ta-IN"/>
        </w:rPr>
        <w:t>；</w:t>
      </w:r>
    </w:p>
    <w:p w14:paraId="260A12DB" w14:textId="2EDCB82F" w:rsidR="00FA5F69" w:rsidRDefault="00BC04FC" w:rsidP="009F5E39">
      <w:pPr>
        <w:autoSpaceDE w:val="0"/>
        <w:autoSpaceDN w:val="0"/>
        <w:adjustRightInd w:val="0"/>
        <w:ind w:leftChars="154" w:left="370"/>
        <w:rPr>
          <w:rFonts w:eastAsia="標楷體" w:hAnsi="標楷體" w:cs="細明體"/>
          <w:kern w:val="0"/>
          <w:lang w:bidi="ta-IN"/>
        </w:rPr>
      </w:pPr>
      <w:r>
        <w:rPr>
          <w:rFonts w:eastAsia="標楷體" w:hAnsi="標楷體" w:cs="細明體" w:hint="eastAsia"/>
          <w:kern w:val="0"/>
          <w:lang w:bidi="ta-IN"/>
        </w:rPr>
        <w:t>水稻</w:t>
      </w:r>
      <w:r w:rsidR="00B63EE7">
        <w:rPr>
          <w:rFonts w:eastAsia="標楷體" w:hAnsi="標楷體" w:cs="細明體" w:hint="eastAsia"/>
          <w:kern w:val="0"/>
          <w:lang w:bidi="ta-IN"/>
        </w:rPr>
        <w:t>作物需水量</w:t>
      </w:r>
      <w:r w:rsidR="00AA1010">
        <w:rPr>
          <w:rFonts w:eastAsia="標楷體" w:hAnsi="標楷體" w:cs="細明體" w:hint="eastAsia"/>
          <w:kern w:val="0"/>
          <w:lang w:bidi="ta-IN"/>
        </w:rPr>
        <w:t>：</w:t>
      </w:r>
      <w:r>
        <w:rPr>
          <w:rFonts w:eastAsia="標楷體" w:hAnsi="標楷體" w:cs="細明體" w:hint="eastAsia"/>
          <w:kern w:val="0"/>
          <w:lang w:bidi="ta-IN"/>
        </w:rPr>
        <w:t>Ev</w:t>
      </w:r>
      <w:r w:rsidR="007D4A35">
        <w:rPr>
          <w:rFonts w:eastAsia="標楷體" w:hAnsi="標楷體" w:cs="細明體" w:hint="eastAsia"/>
          <w:kern w:val="0"/>
          <w:lang w:bidi="ta-IN"/>
        </w:rPr>
        <w:t>apotranspiration</w:t>
      </w:r>
      <w:r w:rsidR="002E305B" w:rsidRPr="007E1177">
        <w:rPr>
          <w:rFonts w:eastAsia="標楷體" w:hAnsi="標楷體" w:cs="細明體"/>
          <w:kern w:val="0"/>
          <w:lang w:bidi="ta-IN"/>
        </w:rPr>
        <w:t>；</w:t>
      </w:r>
      <w:r w:rsidR="002E305B">
        <w:rPr>
          <w:rFonts w:eastAsia="標楷體" w:hAnsi="標楷體" w:cs="細明體" w:hint="eastAsia"/>
          <w:kern w:val="0"/>
          <w:lang w:bidi="ta-IN"/>
        </w:rPr>
        <w:t>田間需水量</w:t>
      </w:r>
      <w:r w:rsidR="00AA1010">
        <w:rPr>
          <w:rFonts w:eastAsia="標楷體" w:hAnsi="標楷體" w:cs="細明體" w:hint="eastAsia"/>
          <w:kern w:val="0"/>
          <w:lang w:bidi="ta-IN"/>
        </w:rPr>
        <w:t>：</w:t>
      </w:r>
      <w:r w:rsidR="002E305B">
        <w:rPr>
          <w:rFonts w:eastAsia="標楷體" w:hAnsi="標楷體" w:cs="細明體" w:hint="eastAsia"/>
          <w:kern w:val="0"/>
          <w:lang w:bidi="ta-IN"/>
        </w:rPr>
        <w:t xml:space="preserve">Water </w:t>
      </w:r>
      <w:r w:rsidR="0009303E">
        <w:rPr>
          <w:rFonts w:eastAsia="標楷體" w:hAnsi="標楷體" w:cs="細明體" w:hint="eastAsia"/>
          <w:kern w:val="0"/>
          <w:lang w:bidi="ta-IN"/>
        </w:rPr>
        <w:t>R</w:t>
      </w:r>
      <w:r w:rsidR="00FA5F69">
        <w:rPr>
          <w:rFonts w:eastAsia="標楷體" w:hAnsi="標楷體" w:cs="細明體" w:hint="eastAsia"/>
          <w:kern w:val="0"/>
          <w:lang w:bidi="ta-IN"/>
        </w:rPr>
        <w:t>equirement</w:t>
      </w:r>
      <w:r w:rsidR="00F8646D" w:rsidRPr="007E1177">
        <w:rPr>
          <w:rFonts w:eastAsia="標楷體" w:hAnsi="標楷體" w:cs="細明體"/>
          <w:kern w:val="0"/>
          <w:lang w:bidi="ta-IN"/>
        </w:rPr>
        <w:t>；</w:t>
      </w:r>
    </w:p>
    <w:p w14:paraId="127BC8A7" w14:textId="14F6E01D" w:rsidR="009F5E39" w:rsidRPr="007E1177" w:rsidRDefault="009F5E39" w:rsidP="009F5E39">
      <w:pPr>
        <w:autoSpaceDE w:val="0"/>
        <w:autoSpaceDN w:val="0"/>
        <w:adjustRightInd w:val="0"/>
        <w:ind w:leftChars="154" w:left="370"/>
        <w:rPr>
          <w:rFonts w:eastAsia="標楷體" w:hAnsi="標楷體" w:cs="細明體"/>
          <w:kern w:val="0"/>
          <w:lang w:bidi="ta-IN"/>
        </w:rPr>
      </w:pPr>
      <w:r w:rsidRPr="007E1177">
        <w:rPr>
          <w:rFonts w:eastAsia="標楷體" w:hAnsi="標楷體" w:cs="細明體" w:hint="eastAsia"/>
          <w:kern w:val="0"/>
          <w:lang w:bidi="ta-IN"/>
        </w:rPr>
        <w:t>供需</w:t>
      </w:r>
      <w:r w:rsidR="00AA1010">
        <w:rPr>
          <w:rFonts w:eastAsia="標楷體" w:hAnsi="標楷體" w:cs="細明體" w:hint="eastAsia"/>
          <w:kern w:val="0"/>
          <w:lang w:bidi="ta-IN"/>
        </w:rPr>
        <w:t>：</w:t>
      </w:r>
      <w:r w:rsidR="00BF157A">
        <w:rPr>
          <w:rFonts w:eastAsia="標楷體" w:hAnsi="標楷體" w:cs="細明體" w:hint="eastAsia"/>
          <w:kern w:val="0"/>
          <w:lang w:bidi="ta-IN"/>
        </w:rPr>
        <w:t xml:space="preserve"> </w:t>
      </w:r>
      <w:r w:rsidR="0009303E">
        <w:rPr>
          <w:rFonts w:eastAsia="標楷體" w:hAnsi="標楷體" w:cs="細明體" w:hint="eastAsia"/>
          <w:kern w:val="0"/>
          <w:lang w:bidi="ta-IN"/>
        </w:rPr>
        <w:t>S</w:t>
      </w:r>
      <w:r w:rsidRPr="007E1177">
        <w:rPr>
          <w:rFonts w:eastAsia="標楷體" w:hAnsi="標楷體" w:cs="細明體"/>
          <w:kern w:val="0"/>
          <w:lang w:bidi="ta-IN"/>
        </w:rPr>
        <w:t xml:space="preserve">upply and </w:t>
      </w:r>
      <w:r w:rsidR="0009303E">
        <w:rPr>
          <w:rFonts w:eastAsia="標楷體" w:hAnsi="標楷體" w:cs="細明體" w:hint="eastAsia"/>
          <w:kern w:val="0"/>
          <w:lang w:bidi="ta-IN"/>
        </w:rPr>
        <w:t>D</w:t>
      </w:r>
      <w:r w:rsidRPr="007E1177">
        <w:rPr>
          <w:rFonts w:eastAsia="標楷體" w:hAnsi="標楷體" w:cs="細明體"/>
          <w:kern w:val="0"/>
          <w:lang w:bidi="ta-IN"/>
        </w:rPr>
        <w:t>emand</w:t>
      </w:r>
      <w:r w:rsidRPr="007E1177">
        <w:rPr>
          <w:rFonts w:eastAsia="標楷體" w:hAnsi="標楷體" w:cs="細明體"/>
          <w:kern w:val="0"/>
          <w:lang w:bidi="ta-IN"/>
        </w:rPr>
        <w:t>；</w:t>
      </w:r>
      <w:r w:rsidRPr="007E1177">
        <w:rPr>
          <w:rFonts w:eastAsia="標楷體" w:hAnsi="標楷體" w:cs="細明體" w:hint="eastAsia"/>
          <w:kern w:val="0"/>
          <w:lang w:bidi="ta-IN"/>
        </w:rPr>
        <w:t>供水</w:t>
      </w:r>
      <w:r w:rsidR="00AA1010">
        <w:rPr>
          <w:rFonts w:eastAsia="標楷體" w:hAnsi="標楷體" w:cs="細明體" w:hint="eastAsia"/>
          <w:kern w:val="0"/>
          <w:lang w:bidi="ta-IN"/>
        </w:rPr>
        <w:t>：</w:t>
      </w:r>
      <w:r w:rsidR="00BF157A">
        <w:rPr>
          <w:rFonts w:eastAsia="標楷體" w:hAnsi="標楷體" w:cs="細明體" w:hint="eastAsia"/>
          <w:kern w:val="0"/>
          <w:lang w:bidi="ta-IN"/>
        </w:rPr>
        <w:t xml:space="preserve"> </w:t>
      </w:r>
      <w:r w:rsidR="0009303E">
        <w:rPr>
          <w:rFonts w:eastAsia="標楷體" w:hAnsi="標楷體" w:cs="細明體" w:hint="eastAsia"/>
          <w:kern w:val="0"/>
          <w:lang w:bidi="ta-IN"/>
        </w:rPr>
        <w:t>W</w:t>
      </w:r>
      <w:r w:rsidRPr="007E1177">
        <w:rPr>
          <w:rFonts w:eastAsia="標楷體" w:hAnsi="標楷體" w:cs="細明體"/>
          <w:kern w:val="0"/>
          <w:lang w:bidi="ta-IN"/>
        </w:rPr>
        <w:t xml:space="preserve">ater </w:t>
      </w:r>
      <w:r w:rsidR="0009303E">
        <w:rPr>
          <w:rFonts w:eastAsia="標楷體" w:hAnsi="標楷體" w:cs="細明體" w:hint="eastAsia"/>
          <w:kern w:val="0"/>
          <w:lang w:bidi="ta-IN"/>
        </w:rPr>
        <w:t>S</w:t>
      </w:r>
      <w:r w:rsidRPr="007E1177">
        <w:rPr>
          <w:rFonts w:eastAsia="標楷體" w:hAnsi="標楷體" w:cs="細明體"/>
          <w:kern w:val="0"/>
          <w:lang w:bidi="ta-IN"/>
        </w:rPr>
        <w:t>upply</w:t>
      </w:r>
      <w:r w:rsidRPr="007E1177">
        <w:rPr>
          <w:rFonts w:eastAsia="標楷體" w:hAnsi="標楷體" w:cs="細明體"/>
          <w:kern w:val="0"/>
          <w:lang w:bidi="ta-IN"/>
        </w:rPr>
        <w:t>；</w:t>
      </w:r>
    </w:p>
    <w:p w14:paraId="7D4D534F" w14:textId="75EB34A8" w:rsidR="005B41EF" w:rsidRPr="007E1177" w:rsidRDefault="005B41EF" w:rsidP="005B41EF">
      <w:pPr>
        <w:autoSpaceDE w:val="0"/>
        <w:autoSpaceDN w:val="0"/>
        <w:adjustRightInd w:val="0"/>
        <w:ind w:leftChars="154" w:left="370"/>
        <w:rPr>
          <w:rFonts w:eastAsia="標楷體" w:hAnsi="標楷體" w:cs="細明體"/>
          <w:kern w:val="0"/>
          <w:lang w:bidi="ta-IN"/>
        </w:rPr>
      </w:pPr>
      <w:r w:rsidRPr="007E1177">
        <w:rPr>
          <w:rFonts w:eastAsia="標楷體" w:hAnsi="標楷體" w:cs="細明體" w:hint="eastAsia"/>
          <w:kern w:val="0"/>
          <w:lang w:bidi="ta-IN"/>
        </w:rPr>
        <w:t>水資源綜合管理</w:t>
      </w:r>
      <w:r w:rsidR="00AA1010">
        <w:rPr>
          <w:rFonts w:eastAsia="標楷體" w:hAnsi="標楷體" w:cs="細明體" w:hint="eastAsia"/>
          <w:kern w:val="0"/>
          <w:lang w:bidi="ta-IN"/>
        </w:rPr>
        <w:t>：</w:t>
      </w:r>
      <w:r w:rsidR="00BF157A">
        <w:rPr>
          <w:rFonts w:eastAsia="標楷體" w:hAnsi="標楷體" w:cs="細明體" w:hint="eastAsia"/>
          <w:kern w:val="0"/>
          <w:lang w:bidi="ta-IN"/>
        </w:rPr>
        <w:t xml:space="preserve"> </w:t>
      </w:r>
      <w:r w:rsidRPr="007E1177">
        <w:rPr>
          <w:rFonts w:eastAsia="標楷體" w:hAnsi="標楷體" w:cs="細明體" w:hint="eastAsia"/>
          <w:kern w:val="0"/>
          <w:lang w:bidi="ta-IN"/>
        </w:rPr>
        <w:t>Integrated Water Resources Management, IWRM</w:t>
      </w:r>
      <w:r w:rsidRPr="007E1177">
        <w:rPr>
          <w:rFonts w:eastAsia="標楷體" w:hAnsi="標楷體" w:cs="細明體" w:hint="eastAsia"/>
          <w:kern w:val="0"/>
          <w:lang w:bidi="ta-IN"/>
        </w:rPr>
        <w:t>；</w:t>
      </w:r>
    </w:p>
    <w:p w14:paraId="221C5858" w14:textId="28E02610" w:rsidR="003175A3" w:rsidRPr="007E1177" w:rsidRDefault="003175A3" w:rsidP="00031FCB">
      <w:pPr>
        <w:autoSpaceDE w:val="0"/>
        <w:autoSpaceDN w:val="0"/>
        <w:adjustRightInd w:val="0"/>
        <w:ind w:leftChars="154" w:left="370"/>
        <w:rPr>
          <w:rFonts w:eastAsia="標楷體" w:hAnsi="標楷體" w:cs="細明體"/>
          <w:kern w:val="0"/>
          <w:lang w:bidi="ta-IN"/>
        </w:rPr>
      </w:pPr>
      <w:proofErr w:type="gramStart"/>
      <w:r w:rsidRPr="007E1177">
        <w:rPr>
          <w:rFonts w:eastAsia="標楷體" w:hAnsi="標楷體" w:cs="細明體" w:hint="eastAsia"/>
          <w:kern w:val="0"/>
          <w:lang w:bidi="ta-IN"/>
        </w:rPr>
        <w:t>物聯網</w:t>
      </w:r>
      <w:proofErr w:type="gramEnd"/>
      <w:r w:rsidR="00AA1010">
        <w:rPr>
          <w:rFonts w:eastAsia="標楷體" w:hAnsi="標楷體" w:cs="細明體" w:hint="eastAsia"/>
          <w:kern w:val="0"/>
          <w:lang w:bidi="ta-IN"/>
        </w:rPr>
        <w:t>：</w:t>
      </w:r>
      <w:r w:rsidR="00BF157A">
        <w:rPr>
          <w:rFonts w:eastAsia="標楷體" w:hAnsi="標楷體" w:cs="細明體" w:hint="eastAsia"/>
          <w:kern w:val="0"/>
          <w:lang w:bidi="ta-IN"/>
        </w:rPr>
        <w:t xml:space="preserve"> </w:t>
      </w:r>
      <w:r w:rsidRPr="007E1177">
        <w:rPr>
          <w:rFonts w:eastAsia="標楷體" w:hAnsi="標楷體" w:cs="細明體"/>
          <w:kern w:val="0"/>
          <w:lang w:bidi="ta-IN"/>
        </w:rPr>
        <w:t>Internet of Things</w:t>
      </w:r>
      <w:r w:rsidRPr="007E1177">
        <w:rPr>
          <w:rFonts w:eastAsia="標楷體" w:hAnsi="標楷體" w:cs="細明體"/>
          <w:kern w:val="0"/>
          <w:lang w:bidi="ta-IN"/>
        </w:rPr>
        <w:t>，</w:t>
      </w:r>
      <w:r w:rsidRPr="007E1177">
        <w:rPr>
          <w:rFonts w:eastAsia="標楷體" w:hAnsi="標楷體" w:cs="細明體"/>
          <w:kern w:val="0"/>
          <w:lang w:bidi="ta-IN"/>
        </w:rPr>
        <w:t>IoT</w:t>
      </w:r>
      <w:r w:rsidRPr="007E1177">
        <w:rPr>
          <w:rFonts w:eastAsia="標楷體" w:hAnsi="標楷體" w:cs="細明體"/>
          <w:kern w:val="0"/>
          <w:lang w:bidi="ta-IN"/>
        </w:rPr>
        <w:t>；人工智慧；</w:t>
      </w:r>
      <w:r w:rsidRPr="007E1177">
        <w:rPr>
          <w:rFonts w:eastAsia="標楷體" w:hAnsi="標楷體" w:cs="細明體"/>
          <w:kern w:val="0"/>
          <w:lang w:bidi="ta-IN"/>
        </w:rPr>
        <w:t xml:space="preserve"> </w:t>
      </w:r>
      <w:r w:rsidR="00565EEE">
        <w:rPr>
          <w:rFonts w:eastAsia="標楷體" w:hAnsi="標楷體" w:cs="細明體" w:hint="eastAsia"/>
          <w:kern w:val="0"/>
          <w:lang w:bidi="ta-IN"/>
        </w:rPr>
        <w:t>A</w:t>
      </w:r>
      <w:r w:rsidRPr="007E1177">
        <w:rPr>
          <w:rFonts w:eastAsia="標楷體" w:hAnsi="標楷體" w:cs="細明體"/>
          <w:kern w:val="0"/>
          <w:lang w:bidi="ta-IN"/>
        </w:rPr>
        <w:t xml:space="preserve">rtificial </w:t>
      </w:r>
      <w:r w:rsidR="00565EEE">
        <w:rPr>
          <w:rFonts w:eastAsia="標楷體" w:hAnsi="標楷體" w:cs="細明體" w:hint="eastAsia"/>
          <w:kern w:val="0"/>
          <w:lang w:bidi="ta-IN"/>
        </w:rPr>
        <w:t>I</w:t>
      </w:r>
      <w:r w:rsidRPr="007E1177">
        <w:rPr>
          <w:rFonts w:eastAsia="標楷體" w:hAnsi="標楷體" w:cs="細明體"/>
          <w:kern w:val="0"/>
          <w:lang w:bidi="ta-IN"/>
        </w:rPr>
        <w:t>ntelligence, AI</w:t>
      </w:r>
      <w:r w:rsidRPr="007E1177">
        <w:rPr>
          <w:rFonts w:eastAsia="標楷體" w:hAnsi="標楷體" w:cs="細明體"/>
          <w:kern w:val="0"/>
          <w:lang w:bidi="ta-IN"/>
        </w:rPr>
        <w:t>；</w:t>
      </w:r>
    </w:p>
    <w:p w14:paraId="2544D2A7" w14:textId="1F451754" w:rsidR="003175A3" w:rsidRPr="007E1177" w:rsidRDefault="003175A3" w:rsidP="00031FCB">
      <w:pPr>
        <w:autoSpaceDE w:val="0"/>
        <w:autoSpaceDN w:val="0"/>
        <w:adjustRightInd w:val="0"/>
        <w:ind w:leftChars="154" w:left="370"/>
        <w:rPr>
          <w:rFonts w:eastAsia="標楷體" w:hAnsi="標楷體" w:cs="細明體"/>
          <w:kern w:val="0"/>
          <w:lang w:bidi="ta-IN"/>
        </w:rPr>
      </w:pPr>
      <w:r w:rsidRPr="007E1177">
        <w:rPr>
          <w:rFonts w:eastAsia="標楷體" w:hAnsi="標楷體" w:cs="細明體"/>
          <w:kern w:val="0"/>
          <w:lang w:bidi="ta-IN"/>
        </w:rPr>
        <w:t>水資源管理</w:t>
      </w:r>
      <w:r w:rsidR="00AA1010">
        <w:rPr>
          <w:rFonts w:eastAsia="標楷體" w:hAnsi="標楷體" w:cs="細明體" w:hint="eastAsia"/>
          <w:kern w:val="0"/>
          <w:lang w:bidi="ta-IN"/>
        </w:rPr>
        <w:t>：</w:t>
      </w:r>
      <w:r w:rsidR="00BF157A">
        <w:rPr>
          <w:rFonts w:eastAsia="標楷體" w:hAnsi="標楷體" w:cs="細明體" w:hint="eastAsia"/>
          <w:kern w:val="0"/>
          <w:lang w:bidi="ta-IN"/>
        </w:rPr>
        <w:t xml:space="preserve"> </w:t>
      </w:r>
      <w:r w:rsidRPr="007E1177">
        <w:rPr>
          <w:rFonts w:eastAsia="標楷體" w:hAnsi="標楷體" w:cs="細明體"/>
          <w:kern w:val="0"/>
          <w:lang w:bidi="ta-IN"/>
        </w:rPr>
        <w:t xml:space="preserve">Water </w:t>
      </w:r>
      <w:r w:rsidR="0009303E">
        <w:rPr>
          <w:rFonts w:eastAsia="標楷體" w:hAnsi="標楷體" w:cs="細明體" w:hint="eastAsia"/>
          <w:kern w:val="0"/>
          <w:lang w:bidi="ta-IN"/>
        </w:rPr>
        <w:t>R</w:t>
      </w:r>
      <w:r w:rsidRPr="007E1177">
        <w:rPr>
          <w:rFonts w:eastAsia="標楷體" w:hAnsi="標楷體" w:cs="細明體"/>
          <w:kern w:val="0"/>
          <w:lang w:bidi="ta-IN"/>
        </w:rPr>
        <w:t xml:space="preserve">esources </w:t>
      </w:r>
      <w:r w:rsidR="0009303E">
        <w:rPr>
          <w:rFonts w:eastAsia="標楷體" w:hAnsi="標楷體" w:cs="細明體" w:hint="eastAsia"/>
          <w:kern w:val="0"/>
          <w:lang w:bidi="ta-IN"/>
        </w:rPr>
        <w:t>M</w:t>
      </w:r>
      <w:r w:rsidRPr="007E1177">
        <w:rPr>
          <w:rFonts w:eastAsia="標楷體" w:hAnsi="標楷體" w:cs="細明體"/>
          <w:kern w:val="0"/>
          <w:lang w:bidi="ta-IN"/>
        </w:rPr>
        <w:t>anagement</w:t>
      </w:r>
      <w:r w:rsidRPr="007E1177">
        <w:rPr>
          <w:rFonts w:eastAsia="標楷體" w:hAnsi="標楷體" w:cs="細明體"/>
          <w:kern w:val="0"/>
          <w:lang w:bidi="ta-IN"/>
        </w:rPr>
        <w:t>；乾旱管理</w:t>
      </w:r>
      <w:r w:rsidR="00AA1010">
        <w:rPr>
          <w:rFonts w:eastAsia="標楷體" w:hAnsi="標楷體" w:cs="細明體" w:hint="eastAsia"/>
          <w:kern w:val="0"/>
          <w:lang w:bidi="ta-IN"/>
        </w:rPr>
        <w:t>：</w:t>
      </w:r>
      <w:r w:rsidR="00BF157A">
        <w:rPr>
          <w:rFonts w:eastAsia="標楷體" w:hAnsi="標楷體" w:cs="細明體" w:hint="eastAsia"/>
          <w:kern w:val="0"/>
          <w:lang w:bidi="ta-IN"/>
        </w:rPr>
        <w:t xml:space="preserve"> </w:t>
      </w:r>
      <w:r w:rsidR="0009303E">
        <w:rPr>
          <w:rFonts w:eastAsia="標楷體" w:hAnsi="標楷體" w:cs="細明體" w:hint="eastAsia"/>
          <w:kern w:val="0"/>
          <w:lang w:bidi="ta-IN"/>
        </w:rPr>
        <w:t>D</w:t>
      </w:r>
      <w:r w:rsidRPr="007E1177">
        <w:rPr>
          <w:rFonts w:eastAsia="標楷體" w:hAnsi="標楷體" w:cs="細明體"/>
          <w:kern w:val="0"/>
          <w:lang w:bidi="ta-IN"/>
        </w:rPr>
        <w:t xml:space="preserve">rought </w:t>
      </w:r>
      <w:r w:rsidR="0009303E">
        <w:rPr>
          <w:rFonts w:eastAsia="標楷體" w:hAnsi="標楷體" w:cs="細明體" w:hint="eastAsia"/>
          <w:kern w:val="0"/>
          <w:lang w:bidi="ta-IN"/>
        </w:rPr>
        <w:t>M</w:t>
      </w:r>
      <w:r w:rsidRPr="007E1177">
        <w:rPr>
          <w:rFonts w:eastAsia="標楷體" w:hAnsi="標楷體" w:cs="細明體"/>
          <w:kern w:val="0"/>
          <w:lang w:bidi="ta-IN"/>
        </w:rPr>
        <w:t>anagement</w:t>
      </w:r>
      <w:r w:rsidR="00F8646D" w:rsidRPr="007E1177">
        <w:rPr>
          <w:rFonts w:eastAsia="標楷體" w:hAnsi="標楷體" w:cs="細明體"/>
          <w:kern w:val="0"/>
          <w:lang w:bidi="ta-IN"/>
        </w:rPr>
        <w:t>；</w:t>
      </w:r>
    </w:p>
    <w:bookmarkEnd w:id="0"/>
    <w:p w14:paraId="2FEBF9F6" w14:textId="77777777" w:rsidR="005B41EF" w:rsidRDefault="005B41EF" w:rsidP="00DE6406">
      <w:pPr>
        <w:autoSpaceDE w:val="0"/>
        <w:autoSpaceDN w:val="0"/>
        <w:adjustRightInd w:val="0"/>
        <w:ind w:leftChars="-46" w:left="-110"/>
        <w:rPr>
          <w:rFonts w:eastAsia="標楷體"/>
        </w:rPr>
      </w:pPr>
    </w:p>
    <w:p w14:paraId="3FE944E4" w14:textId="77777777" w:rsidR="00B46CA4" w:rsidRPr="00436EFF" w:rsidRDefault="00B46CA4" w:rsidP="00B46CA4">
      <w:pPr>
        <w:pStyle w:val="a3"/>
        <w:spacing w:line="240" w:lineRule="atLeast"/>
        <w:ind w:firstLineChars="100" w:firstLine="240"/>
        <w:rPr>
          <w:rFonts w:eastAsia="標楷體"/>
        </w:rPr>
      </w:pPr>
      <w:r w:rsidRPr="00436EFF">
        <w:rPr>
          <w:rFonts w:eastAsia="標楷體"/>
        </w:rPr>
        <w:t>二十二、主要參考文獻</w:t>
      </w:r>
    </w:p>
    <w:p w14:paraId="7304B1D9" w14:textId="77777777" w:rsidR="00B46CA4"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436EFF">
        <w:rPr>
          <w:rFonts w:ascii="Times New Roman" w:eastAsia="標楷體" w:hAnsi="Times New Roman"/>
        </w:rPr>
        <w:t>Afsaneh</w:t>
      </w:r>
      <w:r>
        <w:rPr>
          <w:rFonts w:ascii="Times New Roman" w:eastAsia="標楷體" w:hAnsi="Times New Roman" w:hint="eastAsia"/>
        </w:rPr>
        <w:t xml:space="preserve"> </w:t>
      </w:r>
      <w:proofErr w:type="spellStart"/>
      <w:r w:rsidRPr="00436EFF">
        <w:rPr>
          <w:rFonts w:ascii="Times New Roman" w:eastAsia="標楷體" w:hAnsi="Times New Roman"/>
        </w:rPr>
        <w:t>Kaghazchi</w:t>
      </w:r>
      <w:proofErr w:type="spellEnd"/>
      <w:r w:rsidRPr="00436EFF">
        <w:rPr>
          <w:rFonts w:ascii="Times New Roman" w:eastAsia="標楷體" w:hAnsi="Times New Roman"/>
        </w:rPr>
        <w:t>,</w:t>
      </w:r>
      <w:r>
        <w:rPr>
          <w:rFonts w:ascii="Times New Roman" w:eastAsia="標楷體" w:hAnsi="Times New Roman" w:hint="eastAsia"/>
        </w:rPr>
        <w:t xml:space="preserve"> </w:t>
      </w:r>
      <w:r w:rsidRPr="00436EFF">
        <w:rPr>
          <w:rFonts w:ascii="Times New Roman" w:eastAsia="標楷體" w:hAnsi="Times New Roman"/>
        </w:rPr>
        <w:t>S. Mehdy</w:t>
      </w:r>
      <w:r>
        <w:rPr>
          <w:rFonts w:ascii="Times New Roman" w:eastAsia="標楷體" w:hAnsi="Times New Roman" w:hint="eastAsia"/>
        </w:rPr>
        <w:t xml:space="preserve"> </w:t>
      </w:r>
      <w:proofErr w:type="spellStart"/>
      <w:r w:rsidRPr="00436EFF">
        <w:rPr>
          <w:rFonts w:ascii="Times New Roman" w:eastAsia="標楷體" w:hAnsi="Times New Roman"/>
        </w:rPr>
        <w:t>Hashemy</w:t>
      </w:r>
      <w:proofErr w:type="spellEnd"/>
      <w:r w:rsidRPr="00436EFF">
        <w:rPr>
          <w:rFonts w:ascii="Times New Roman" w:eastAsia="標楷體" w:hAnsi="Times New Roman"/>
        </w:rPr>
        <w:t xml:space="preserve"> </w:t>
      </w:r>
      <w:proofErr w:type="spellStart"/>
      <w:r w:rsidRPr="00436EFF">
        <w:rPr>
          <w:rFonts w:ascii="Times New Roman" w:eastAsia="標楷體" w:hAnsi="Times New Roman"/>
        </w:rPr>
        <w:t>Shahdany</w:t>
      </w:r>
      <w:proofErr w:type="spellEnd"/>
      <w:r w:rsidRPr="00436EFF">
        <w:rPr>
          <w:rFonts w:ascii="Times New Roman" w:eastAsia="標楷體" w:hAnsi="Times New Roman"/>
        </w:rPr>
        <w:t>,</w:t>
      </w:r>
      <w:r>
        <w:rPr>
          <w:rFonts w:ascii="Times New Roman" w:eastAsia="標楷體" w:hAnsi="Times New Roman" w:hint="eastAsia"/>
        </w:rPr>
        <w:t xml:space="preserve"> </w:t>
      </w:r>
      <w:r w:rsidRPr="00436EFF">
        <w:rPr>
          <w:rFonts w:ascii="Times New Roman" w:eastAsia="標楷體" w:hAnsi="Times New Roman"/>
        </w:rPr>
        <w:t>Abbas</w:t>
      </w:r>
      <w:r>
        <w:rPr>
          <w:rFonts w:ascii="Times New Roman" w:eastAsia="標楷體" w:hAnsi="Times New Roman" w:hint="eastAsia"/>
        </w:rPr>
        <w:t xml:space="preserve"> </w:t>
      </w:r>
      <w:proofErr w:type="spellStart"/>
      <w:r w:rsidRPr="00436EFF">
        <w:rPr>
          <w:rFonts w:ascii="Times New Roman" w:eastAsia="標楷體" w:hAnsi="Times New Roman"/>
        </w:rPr>
        <w:t>Roozbahania</w:t>
      </w:r>
      <w:proofErr w:type="spellEnd"/>
      <w:r>
        <w:rPr>
          <w:rFonts w:ascii="Times New Roman" w:eastAsia="標楷體" w:hAnsi="Times New Roman" w:hint="eastAsia"/>
        </w:rPr>
        <w:t>, 2021.</w:t>
      </w:r>
      <w:r w:rsidRPr="00436EFF">
        <w:rPr>
          <w:rFonts w:ascii="Times New Roman" w:eastAsia="標楷體" w:hAnsi="Times New Roman"/>
        </w:rPr>
        <w:t xml:space="preserve"> Simulation and evaluation of agricultural water distribution and delivery systems with a Hybrid Bayesian network model. Agricultural Water Management,</w:t>
      </w:r>
      <w:r>
        <w:rPr>
          <w:rFonts w:ascii="Times New Roman" w:eastAsia="標楷體" w:hAnsi="Times New Roman" w:hint="eastAsia"/>
        </w:rPr>
        <w:t xml:space="preserve"> </w:t>
      </w:r>
      <w:r w:rsidRPr="00436EFF">
        <w:rPr>
          <w:rFonts w:ascii="Times New Roman" w:eastAsia="標楷體" w:hAnsi="Times New Roman"/>
        </w:rPr>
        <w:t>Volume 245, 106578</w:t>
      </w:r>
    </w:p>
    <w:p w14:paraId="1627B591" w14:textId="77777777" w:rsidR="00B46CA4" w:rsidRPr="001A55C3"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1A55C3">
        <w:rPr>
          <w:rFonts w:ascii="Times New Roman" w:eastAsia="標楷體" w:hAnsi="Times New Roman"/>
        </w:rPr>
        <w:t>Carmen Teodosiu, Camelia Ardeleanu, Luminita Lupu</w:t>
      </w:r>
      <w:r>
        <w:rPr>
          <w:rFonts w:ascii="Times New Roman" w:eastAsia="標楷體" w:hAnsi="Times New Roman" w:hint="eastAsia"/>
        </w:rPr>
        <w:t>,</w:t>
      </w:r>
      <w:r w:rsidRPr="001A55C3">
        <w:rPr>
          <w:rFonts w:ascii="Times New Roman" w:eastAsia="標楷體" w:hAnsi="Times New Roman"/>
        </w:rPr>
        <w:t xml:space="preserve"> </w:t>
      </w:r>
      <w:r>
        <w:rPr>
          <w:rFonts w:ascii="Times New Roman" w:eastAsia="標楷體" w:hAnsi="Times New Roman" w:hint="eastAsia"/>
        </w:rPr>
        <w:t xml:space="preserve">2019. </w:t>
      </w:r>
      <w:r w:rsidRPr="001A55C3">
        <w:rPr>
          <w:rFonts w:ascii="Times New Roman" w:eastAsia="標楷體" w:hAnsi="Times New Roman"/>
        </w:rPr>
        <w:t>An overview of decision support systems for integrated water resources management.  Environmental Engineering and Management Journal, Vol.8, No.1, pp153-162.</w:t>
      </w:r>
    </w:p>
    <w:p w14:paraId="0C6D262A" w14:textId="112A5F52" w:rsidR="00B46CA4"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110CF9">
        <w:rPr>
          <w:rFonts w:ascii="Times New Roman" w:eastAsia="標楷體" w:hAnsi="Times New Roman"/>
        </w:rPr>
        <w:lastRenderedPageBreak/>
        <w:t xml:space="preserve">Cheng, Ke-Sheng., Ling, Jia-Yi., Lin, Teng-Wei., Liu, Yin-Ting., Shen, </w:t>
      </w:r>
      <w:proofErr w:type="spellStart"/>
      <w:r w:rsidRPr="00110CF9">
        <w:rPr>
          <w:rFonts w:ascii="Times New Roman" w:eastAsia="標楷體" w:hAnsi="Times New Roman"/>
        </w:rPr>
        <w:t>Youchen</w:t>
      </w:r>
      <w:proofErr w:type="spellEnd"/>
      <w:r w:rsidRPr="00110CF9">
        <w:rPr>
          <w:rFonts w:ascii="Times New Roman" w:eastAsia="標楷體" w:hAnsi="Times New Roman"/>
        </w:rPr>
        <w:t>., Kono, Yasuyuki, 2021. Quantifying Uncertainty in Land-Use/Land-Cover Classification Accuracy</w:t>
      </w:r>
      <w:r w:rsidR="00AA1010">
        <w:rPr>
          <w:rFonts w:ascii="Times New Roman" w:eastAsia="標楷體" w:hAnsi="Times New Roman"/>
        </w:rPr>
        <w:t>：</w:t>
      </w:r>
      <w:r w:rsidRPr="00110CF9">
        <w:rPr>
          <w:rFonts w:ascii="Times New Roman" w:eastAsia="標楷體" w:hAnsi="Times New Roman"/>
        </w:rPr>
        <w:t xml:space="preserve"> A Stochastic Simulation Approach. Frontiers in Environmental Science. 9. 10.3389/fenvs.2021.628214.</w:t>
      </w:r>
    </w:p>
    <w:p w14:paraId="525DCC5C" w14:textId="77777777" w:rsidR="00B46CA4" w:rsidRPr="001A55C3"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1A55C3">
        <w:rPr>
          <w:rFonts w:ascii="Times New Roman" w:eastAsia="標楷體" w:hAnsi="Times New Roman"/>
        </w:rPr>
        <w:t>Daisuke Nohara,</w:t>
      </w:r>
      <w:r>
        <w:rPr>
          <w:rFonts w:ascii="Times New Roman" w:eastAsia="標楷體" w:hAnsi="Times New Roman" w:hint="eastAsia"/>
        </w:rPr>
        <w:t xml:space="preserve"> </w:t>
      </w:r>
      <w:r w:rsidRPr="001A55C3">
        <w:rPr>
          <w:rFonts w:ascii="Times New Roman" w:eastAsia="標楷體" w:hAnsi="Times New Roman"/>
        </w:rPr>
        <w:t xml:space="preserve">Philippe </w:t>
      </w:r>
      <w:proofErr w:type="spellStart"/>
      <w:r w:rsidRPr="001A55C3">
        <w:rPr>
          <w:rFonts w:ascii="Times New Roman" w:eastAsia="標楷體" w:hAnsi="Times New Roman"/>
        </w:rPr>
        <w:t>Gourbesville</w:t>
      </w:r>
      <w:proofErr w:type="spellEnd"/>
      <w:r w:rsidRPr="001A55C3">
        <w:rPr>
          <w:rFonts w:ascii="Times New Roman" w:eastAsia="標楷體" w:hAnsi="Times New Roman"/>
        </w:rPr>
        <w:t>,</w:t>
      </w:r>
      <w:r>
        <w:rPr>
          <w:rFonts w:ascii="Times New Roman" w:eastAsia="標楷體" w:hAnsi="Times New Roman" w:hint="eastAsia"/>
        </w:rPr>
        <w:t xml:space="preserve"> </w:t>
      </w:r>
      <w:r w:rsidRPr="001A55C3">
        <w:rPr>
          <w:rFonts w:ascii="Times New Roman" w:eastAsia="標楷體" w:hAnsi="Times New Roman"/>
        </w:rPr>
        <w:t>Qiang Ma.</w:t>
      </w:r>
      <w:r>
        <w:rPr>
          <w:rFonts w:ascii="Times New Roman" w:eastAsia="標楷體" w:hAnsi="Times New Roman" w:hint="eastAsia"/>
        </w:rPr>
        <w:t xml:space="preserve"> </w:t>
      </w:r>
      <w:r w:rsidRPr="001A55C3">
        <w:rPr>
          <w:rFonts w:ascii="Times New Roman" w:eastAsia="標楷體" w:hAnsi="Times New Roman"/>
        </w:rPr>
        <w:t>Towards</w:t>
      </w:r>
      <w:r>
        <w:rPr>
          <w:rFonts w:ascii="Times New Roman" w:eastAsia="標楷體" w:hAnsi="Times New Roman" w:hint="eastAsia"/>
        </w:rPr>
        <w:t>,</w:t>
      </w:r>
      <w:r w:rsidRPr="001A55C3">
        <w:rPr>
          <w:rFonts w:ascii="Times New Roman" w:eastAsia="標楷體" w:hAnsi="Times New Roman"/>
        </w:rPr>
        <w:t xml:space="preserve"> </w:t>
      </w:r>
      <w:r>
        <w:rPr>
          <w:rFonts w:ascii="Times New Roman" w:eastAsia="標楷體" w:hAnsi="Times New Roman" w:hint="eastAsia"/>
        </w:rPr>
        <w:t xml:space="preserve">2018. </w:t>
      </w:r>
      <w:r w:rsidRPr="001A55C3">
        <w:rPr>
          <w:rFonts w:ascii="Times New Roman" w:eastAsia="標楷體" w:hAnsi="Times New Roman"/>
        </w:rPr>
        <w:t xml:space="preserve">Development of Effective Decision Support Systems for Integrated Water Resources Planning and </w:t>
      </w:r>
      <w:proofErr w:type="spellStart"/>
      <w:r w:rsidRPr="001A55C3">
        <w:rPr>
          <w:rFonts w:ascii="Times New Roman" w:eastAsia="標楷體" w:hAnsi="Times New Roman"/>
        </w:rPr>
        <w:t>Managemen.DPRI</w:t>
      </w:r>
      <w:proofErr w:type="spellEnd"/>
      <w:r w:rsidRPr="001A55C3">
        <w:rPr>
          <w:rFonts w:ascii="Times New Roman" w:eastAsia="標楷體" w:hAnsi="Times New Roman"/>
        </w:rPr>
        <w:t xml:space="preserve"> Annuals, No. 61 B.</w:t>
      </w:r>
    </w:p>
    <w:p w14:paraId="7375BA9D" w14:textId="77777777" w:rsidR="00B46CA4"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1A55C3">
        <w:rPr>
          <w:rFonts w:ascii="Times New Roman" w:eastAsia="標楷體" w:hAnsi="Times New Roman"/>
        </w:rPr>
        <w:t xml:space="preserve">G. M. Bazzani, S. Di Pasquale, V. Gallerani, D. </w:t>
      </w:r>
      <w:proofErr w:type="spellStart"/>
      <w:r w:rsidRPr="001A55C3">
        <w:rPr>
          <w:rFonts w:ascii="Times New Roman" w:eastAsia="標楷體" w:hAnsi="Times New Roman"/>
        </w:rPr>
        <w:t>Viaggi</w:t>
      </w:r>
      <w:proofErr w:type="spellEnd"/>
      <w:r w:rsidRPr="001A55C3">
        <w:rPr>
          <w:rFonts w:ascii="Times New Roman" w:eastAsia="標楷體" w:hAnsi="Times New Roman"/>
        </w:rPr>
        <w:t>.</w:t>
      </w:r>
      <w:r>
        <w:rPr>
          <w:rFonts w:ascii="Times New Roman" w:eastAsia="標楷體" w:hAnsi="Times New Roman" w:hint="eastAsia"/>
        </w:rPr>
        <w:t>,</w:t>
      </w:r>
      <w:r w:rsidRPr="001A55C3">
        <w:rPr>
          <w:rFonts w:ascii="Times New Roman" w:eastAsia="標楷體" w:hAnsi="Times New Roman"/>
        </w:rPr>
        <w:t xml:space="preserve"> </w:t>
      </w:r>
      <w:r>
        <w:rPr>
          <w:rFonts w:ascii="Times New Roman" w:eastAsia="標楷體" w:hAnsi="Times New Roman" w:hint="eastAsia"/>
        </w:rPr>
        <w:t xml:space="preserve">2004. </w:t>
      </w:r>
      <w:r w:rsidRPr="001A55C3">
        <w:rPr>
          <w:rFonts w:ascii="Times New Roman" w:eastAsia="標楷體" w:hAnsi="Times New Roman"/>
        </w:rPr>
        <w:t>Irrigated agriculture in Italy and water regulation under the European Union water framework directive. Water Resources Research, Volume 40, Issue 7.</w:t>
      </w:r>
    </w:p>
    <w:p w14:paraId="06850709" w14:textId="15C2D514" w:rsidR="00B46CA4" w:rsidRPr="004D4A6F"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A63642">
        <w:rPr>
          <w:rFonts w:ascii="Times New Roman" w:eastAsia="標楷體" w:hAnsi="Times New Roman"/>
        </w:rPr>
        <w:t>IPCC, 2021</w:t>
      </w:r>
      <w:r w:rsidR="00AA1010">
        <w:rPr>
          <w:rFonts w:ascii="Times New Roman" w:eastAsia="標楷體" w:hAnsi="Times New Roman"/>
        </w:rPr>
        <w:t>：</w:t>
      </w:r>
      <w:r w:rsidRPr="00A63642">
        <w:rPr>
          <w:rFonts w:ascii="Times New Roman" w:eastAsia="標楷體" w:hAnsi="Times New Roman"/>
        </w:rPr>
        <w:t xml:space="preserve"> Climate Change 2021</w:t>
      </w:r>
      <w:r w:rsidR="00AA1010">
        <w:rPr>
          <w:rFonts w:ascii="Times New Roman" w:eastAsia="標楷體" w:hAnsi="Times New Roman"/>
        </w:rPr>
        <w:t>：</w:t>
      </w:r>
      <w:r w:rsidRPr="00A63642">
        <w:rPr>
          <w:rFonts w:ascii="Times New Roman" w:eastAsia="標楷體" w:hAnsi="Times New Roman"/>
        </w:rPr>
        <w:t xml:space="preserve"> The Physical Science Basis. Contribution of Working Group I to the Sixth Assessment Report of the Intergovernmental Panel on</w:t>
      </w:r>
      <w:r>
        <w:rPr>
          <w:rFonts w:ascii="Times New Roman" w:eastAsia="標楷體" w:hAnsi="Times New Roman" w:hint="eastAsia"/>
        </w:rPr>
        <w:t xml:space="preserve"> </w:t>
      </w:r>
      <w:r w:rsidRPr="00BA0257">
        <w:rPr>
          <w:rFonts w:ascii="Times New Roman" w:eastAsia="標楷體" w:hAnsi="Times New Roman"/>
        </w:rPr>
        <w:t xml:space="preserve">Climate Change [Masson-Delmotte, V., P. Zhai, A. Pirani, S.L. Connors, C. </w:t>
      </w:r>
      <w:proofErr w:type="spellStart"/>
      <w:r w:rsidRPr="00BA0257">
        <w:rPr>
          <w:rFonts w:ascii="Times New Roman" w:eastAsia="標楷體" w:hAnsi="Times New Roman"/>
        </w:rPr>
        <w:t>Péan</w:t>
      </w:r>
      <w:proofErr w:type="spellEnd"/>
      <w:r w:rsidRPr="00BA0257">
        <w:rPr>
          <w:rFonts w:ascii="Times New Roman" w:eastAsia="標楷體" w:hAnsi="Times New Roman"/>
        </w:rPr>
        <w:t xml:space="preserve">, S. Berger, N. </w:t>
      </w:r>
      <w:proofErr w:type="spellStart"/>
      <w:r w:rsidRPr="00BA0257">
        <w:rPr>
          <w:rFonts w:ascii="Times New Roman" w:eastAsia="標楷體" w:hAnsi="Times New Roman"/>
        </w:rPr>
        <w:t>Caud</w:t>
      </w:r>
      <w:proofErr w:type="spellEnd"/>
      <w:r w:rsidRPr="00BA0257">
        <w:rPr>
          <w:rFonts w:ascii="Times New Roman" w:eastAsia="標楷體" w:hAnsi="Times New Roman"/>
        </w:rPr>
        <w:t xml:space="preserve">, Y. Chen, L. Goldfarb, M.I. Gomis, M. Huang, K. Leitzell, E. </w:t>
      </w:r>
      <w:proofErr w:type="spellStart"/>
      <w:r w:rsidRPr="00BA0257">
        <w:rPr>
          <w:rFonts w:ascii="Times New Roman" w:eastAsia="標楷體" w:hAnsi="Times New Roman"/>
        </w:rPr>
        <w:t>Lonnoy</w:t>
      </w:r>
      <w:proofErr w:type="spellEnd"/>
      <w:r w:rsidRPr="00BA0257">
        <w:rPr>
          <w:rFonts w:ascii="Times New Roman" w:eastAsia="標楷體" w:hAnsi="Times New Roman"/>
        </w:rPr>
        <w:t>, J.B.R.</w:t>
      </w:r>
      <w:r w:rsidRPr="00BA0257">
        <w:rPr>
          <w:rFonts w:ascii="Times New Roman" w:eastAsia="標楷體" w:hAnsi="Times New Roman" w:hint="eastAsia"/>
        </w:rPr>
        <w:t xml:space="preserve"> </w:t>
      </w:r>
      <w:r w:rsidRPr="00BA0257">
        <w:rPr>
          <w:rFonts w:ascii="Times New Roman" w:eastAsia="標楷體" w:hAnsi="Times New Roman"/>
        </w:rPr>
        <w:t xml:space="preserve">Matthews, T.K. Maycock, T. Waterfield, O. </w:t>
      </w:r>
      <w:proofErr w:type="spellStart"/>
      <w:r w:rsidRPr="00BA0257">
        <w:rPr>
          <w:rFonts w:ascii="Times New Roman" w:eastAsia="標楷體" w:hAnsi="Times New Roman"/>
        </w:rPr>
        <w:t>Yelekçi</w:t>
      </w:r>
      <w:proofErr w:type="spellEnd"/>
      <w:r w:rsidRPr="00BA0257">
        <w:rPr>
          <w:rFonts w:ascii="Times New Roman" w:eastAsia="標楷體" w:hAnsi="Times New Roman"/>
        </w:rPr>
        <w:t>, R. Yu, and B. Zhou (eds.)]. Cambridge University Press, Cambridge, United Kingdom and New York, NY, USA, 2391 pp.</w:t>
      </w:r>
      <w:r w:rsidRPr="00BA0257">
        <w:rPr>
          <w:rFonts w:ascii="Times New Roman" w:eastAsia="標楷體" w:hAnsi="Times New Roman" w:hint="eastAsia"/>
        </w:rPr>
        <w:t xml:space="preserve"> </w:t>
      </w:r>
      <w:proofErr w:type="spellStart"/>
      <w:r w:rsidRPr="00BA0257">
        <w:rPr>
          <w:rFonts w:ascii="Times New Roman" w:eastAsia="標楷體" w:hAnsi="Times New Roman"/>
        </w:rPr>
        <w:t>doi</w:t>
      </w:r>
      <w:proofErr w:type="spellEnd"/>
      <w:r w:rsidR="00AA1010">
        <w:rPr>
          <w:rFonts w:ascii="Times New Roman" w:eastAsia="標楷體" w:hAnsi="Times New Roman"/>
        </w:rPr>
        <w:t>：</w:t>
      </w:r>
      <w:r w:rsidRPr="00BA0257">
        <w:rPr>
          <w:rFonts w:ascii="Times New Roman" w:eastAsia="標楷體" w:hAnsi="Times New Roman"/>
        </w:rPr>
        <w:t>10.1017/9781009157896.</w:t>
      </w:r>
    </w:p>
    <w:p w14:paraId="386B8A42" w14:textId="2D39A621" w:rsidR="00B46CA4" w:rsidRPr="001A55C3"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1A55C3">
        <w:rPr>
          <w:rFonts w:ascii="Times New Roman" w:eastAsia="標楷體" w:hAnsi="Times New Roman"/>
        </w:rPr>
        <w:t>Jiang, H., Wigdor, D., Forlines, C., Shen, C.</w:t>
      </w:r>
      <w:r>
        <w:rPr>
          <w:rFonts w:ascii="Times New Roman" w:eastAsia="標楷體" w:hAnsi="Times New Roman" w:hint="eastAsia"/>
        </w:rPr>
        <w:t>, 2008.</w:t>
      </w:r>
      <w:r w:rsidRPr="001A55C3">
        <w:rPr>
          <w:rFonts w:ascii="Times New Roman" w:eastAsia="標楷體" w:hAnsi="Times New Roman"/>
        </w:rPr>
        <w:t xml:space="preserve"> System design for the </w:t>
      </w:r>
      <w:proofErr w:type="spellStart"/>
      <w:r w:rsidRPr="001A55C3">
        <w:rPr>
          <w:rFonts w:ascii="Times New Roman" w:eastAsia="標楷體" w:hAnsi="Times New Roman"/>
        </w:rPr>
        <w:t>WeSpace</w:t>
      </w:r>
      <w:proofErr w:type="spellEnd"/>
      <w:r w:rsidR="00AA1010">
        <w:rPr>
          <w:rFonts w:ascii="Times New Roman" w:eastAsia="標楷體" w:hAnsi="Times New Roman"/>
        </w:rPr>
        <w:t>：</w:t>
      </w:r>
      <w:r w:rsidRPr="001A55C3">
        <w:rPr>
          <w:rFonts w:ascii="Times New Roman" w:eastAsia="標楷體" w:hAnsi="Times New Roman"/>
        </w:rPr>
        <w:t xml:space="preserve"> Linking personal devices to a table-centered multi-user, multi-surface environment. In</w:t>
      </w:r>
      <w:r w:rsidR="00AA1010">
        <w:rPr>
          <w:rFonts w:ascii="Times New Roman" w:eastAsia="標楷體" w:hAnsi="Times New Roman"/>
        </w:rPr>
        <w:t>：</w:t>
      </w:r>
      <w:r w:rsidRPr="001A55C3">
        <w:rPr>
          <w:rFonts w:ascii="Times New Roman" w:eastAsia="標楷體" w:hAnsi="Times New Roman"/>
        </w:rPr>
        <w:t xml:space="preserve"> Proc. Tabletop, pp. 105–112. </w:t>
      </w:r>
    </w:p>
    <w:p w14:paraId="10A3E357" w14:textId="7D6090AC" w:rsidR="00B46CA4" w:rsidRPr="001A55C3"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1A55C3">
        <w:rPr>
          <w:rFonts w:ascii="Times New Roman" w:eastAsia="標楷體" w:hAnsi="Times New Roman"/>
        </w:rPr>
        <w:t xml:space="preserve">Karmen Poljanšek, Ainara </w:t>
      </w:r>
      <w:proofErr w:type="spellStart"/>
      <w:r w:rsidRPr="001A55C3">
        <w:rPr>
          <w:rFonts w:ascii="Times New Roman" w:eastAsia="標楷體" w:hAnsi="Times New Roman"/>
        </w:rPr>
        <w:t>Casajus</w:t>
      </w:r>
      <w:proofErr w:type="spellEnd"/>
      <w:r w:rsidRPr="001A55C3">
        <w:rPr>
          <w:rFonts w:ascii="Times New Roman" w:eastAsia="標楷體" w:hAnsi="Times New Roman"/>
        </w:rPr>
        <w:t xml:space="preserve"> Valles, Montserrat Marín Ferrer, Juergen V. Vogt, Maureen Wood, 2019. Recommendations for national risk assessment for disaster risk management in EU</w:t>
      </w:r>
      <w:r w:rsidR="00AA1010">
        <w:rPr>
          <w:rFonts w:ascii="Times New Roman" w:eastAsia="標楷體" w:hAnsi="Times New Roman"/>
        </w:rPr>
        <w:t>：</w:t>
      </w:r>
      <w:r w:rsidRPr="001A55C3">
        <w:rPr>
          <w:rFonts w:ascii="Times New Roman" w:eastAsia="標楷體" w:hAnsi="Times New Roman"/>
        </w:rPr>
        <w:t xml:space="preserve"> Approaches for identifying, </w:t>
      </w:r>
      <w:proofErr w:type="spellStart"/>
      <w:proofErr w:type="gramStart"/>
      <w:r w:rsidRPr="001A55C3">
        <w:rPr>
          <w:rFonts w:ascii="Times New Roman" w:eastAsia="標楷體" w:hAnsi="Times New Roman"/>
        </w:rPr>
        <w:t>analysing</w:t>
      </w:r>
      <w:proofErr w:type="spellEnd"/>
      <w:proofErr w:type="gramEnd"/>
      <w:r w:rsidRPr="001A55C3">
        <w:rPr>
          <w:rFonts w:ascii="Times New Roman" w:eastAsia="標楷體" w:hAnsi="Times New Roman"/>
        </w:rPr>
        <w:t xml:space="preserve"> and evaluating risks. Joint Research Centre (JRC) science for policy report.</w:t>
      </w:r>
    </w:p>
    <w:p w14:paraId="7A554084" w14:textId="77777777" w:rsidR="00B46CA4" w:rsidRPr="001A55C3" w:rsidRDefault="00B46CA4" w:rsidP="00B46CA4">
      <w:pPr>
        <w:pStyle w:val="a6"/>
        <w:numPr>
          <w:ilvl w:val="0"/>
          <w:numId w:val="18"/>
        </w:numPr>
        <w:spacing w:line="276" w:lineRule="auto"/>
        <w:ind w:leftChars="0" w:left="822" w:hanging="340"/>
        <w:jc w:val="both"/>
        <w:rPr>
          <w:rFonts w:ascii="Times New Roman" w:eastAsia="標楷體" w:hAnsi="Times New Roman"/>
        </w:rPr>
      </w:pPr>
      <w:proofErr w:type="spellStart"/>
      <w:r w:rsidRPr="001A55C3">
        <w:rPr>
          <w:rFonts w:ascii="Times New Roman" w:eastAsia="標楷體" w:hAnsi="Times New Roman"/>
        </w:rPr>
        <w:t>Kejiang</w:t>
      </w:r>
      <w:proofErr w:type="spellEnd"/>
      <w:r w:rsidRPr="001A55C3">
        <w:rPr>
          <w:rFonts w:ascii="Times New Roman" w:eastAsia="標楷體" w:hAnsi="Times New Roman"/>
        </w:rPr>
        <w:t xml:space="preserve"> Zhang, Amin Zargar, Gopal Achari, M. Shafiqul Islam, and Rehan Sadiq.</w:t>
      </w:r>
      <w:r>
        <w:rPr>
          <w:rFonts w:ascii="Times New Roman" w:eastAsia="標楷體" w:hAnsi="Times New Roman" w:hint="eastAsia"/>
        </w:rPr>
        <w:t xml:space="preserve"> 2013.</w:t>
      </w:r>
      <w:r w:rsidRPr="001A55C3">
        <w:rPr>
          <w:rFonts w:ascii="Times New Roman" w:eastAsia="標楷體" w:hAnsi="Times New Roman"/>
        </w:rPr>
        <w:t xml:space="preserve"> Application of decision support systems in water management. Environmental Reviews.</w:t>
      </w:r>
    </w:p>
    <w:p w14:paraId="339905D5" w14:textId="6318C2D3" w:rsidR="00B46CA4"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110CF9">
        <w:rPr>
          <w:rFonts w:ascii="Times New Roman" w:eastAsia="標楷體" w:hAnsi="Times New Roman"/>
        </w:rPr>
        <w:t>Ke-Sheng Cheng, Yuan-Fong Su, Fang-Tzu Kuo, Wei-Chun Hung, Jie-Lung Chiang</w:t>
      </w:r>
      <w:r>
        <w:rPr>
          <w:rFonts w:ascii="Times New Roman" w:eastAsia="標楷體" w:hAnsi="Times New Roman" w:hint="eastAsia"/>
        </w:rPr>
        <w:t xml:space="preserve">, 2008. </w:t>
      </w:r>
      <w:r w:rsidRPr="00BA0257">
        <w:rPr>
          <w:rFonts w:ascii="Times New Roman" w:eastAsia="標楷體" w:hAnsi="Times New Roman"/>
        </w:rPr>
        <w:t>Assessing the effect of landcover changes on air temperature using remote</w:t>
      </w:r>
      <w:r>
        <w:rPr>
          <w:rFonts w:ascii="Times New Roman" w:eastAsia="標楷體" w:hAnsi="Times New Roman" w:hint="eastAsia"/>
        </w:rPr>
        <w:t xml:space="preserve"> </w:t>
      </w:r>
      <w:r w:rsidRPr="00BA0257">
        <w:rPr>
          <w:rFonts w:ascii="Times New Roman" w:eastAsia="標楷體" w:hAnsi="Times New Roman"/>
        </w:rPr>
        <w:t xml:space="preserve">sensing images—A pilot study in northern Taiwan. Landscape and Urban Planning, 85(2), 85-96. </w:t>
      </w:r>
      <w:hyperlink r:id="rId8" w:history="1">
        <w:r w:rsidRPr="006A7732">
          <w:rPr>
            <w:rStyle w:val="a5"/>
            <w:rFonts w:eastAsia="標楷體"/>
          </w:rPr>
          <w:t>https</w:t>
        </w:r>
        <w:r w:rsidR="00AA1010">
          <w:rPr>
            <w:rStyle w:val="a5"/>
            <w:rFonts w:eastAsia="標楷體"/>
          </w:rPr>
          <w:t>：</w:t>
        </w:r>
        <w:r w:rsidRPr="006A7732">
          <w:rPr>
            <w:rStyle w:val="a5"/>
            <w:rFonts w:eastAsia="標楷體"/>
          </w:rPr>
          <w:t>//doi.org/10.1016/j.landurbplan.2007.09.014</w:t>
        </w:r>
      </w:hyperlink>
      <w:r>
        <w:rPr>
          <w:rFonts w:ascii="Times New Roman" w:eastAsia="標楷體" w:hAnsi="Times New Roman" w:hint="eastAsia"/>
        </w:rPr>
        <w:t>.</w:t>
      </w:r>
    </w:p>
    <w:p w14:paraId="10819C37" w14:textId="77777777" w:rsidR="00B46CA4" w:rsidRPr="001A55C3"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1A55C3">
        <w:rPr>
          <w:rFonts w:ascii="Times New Roman" w:eastAsia="標楷體" w:hAnsi="Times New Roman"/>
        </w:rPr>
        <w:t xml:space="preserve">Mika P. Nieminen, Mari </w:t>
      </w:r>
      <w:proofErr w:type="spellStart"/>
      <w:r w:rsidRPr="001A55C3">
        <w:rPr>
          <w:rFonts w:ascii="Times New Roman" w:eastAsia="標楷體" w:hAnsi="Times New Roman"/>
        </w:rPr>
        <w:t>Tyllinen</w:t>
      </w:r>
      <w:proofErr w:type="spellEnd"/>
      <w:r w:rsidRPr="001A55C3">
        <w:rPr>
          <w:rFonts w:ascii="Times New Roman" w:eastAsia="標楷體" w:hAnsi="Times New Roman"/>
        </w:rPr>
        <w:t xml:space="preserve">, and Mikael </w:t>
      </w:r>
      <w:proofErr w:type="spellStart"/>
      <w:r w:rsidRPr="001A55C3">
        <w:rPr>
          <w:rFonts w:ascii="Times New Roman" w:eastAsia="標楷體" w:hAnsi="Times New Roman"/>
        </w:rPr>
        <w:t>Runonen</w:t>
      </w:r>
      <w:proofErr w:type="spellEnd"/>
      <w:r w:rsidRPr="001A55C3">
        <w:rPr>
          <w:rFonts w:ascii="Times New Roman" w:eastAsia="標楷體" w:hAnsi="Times New Roman"/>
        </w:rPr>
        <w:t>.</w:t>
      </w:r>
      <w:r>
        <w:rPr>
          <w:rFonts w:ascii="Times New Roman" w:eastAsia="標楷體" w:hAnsi="Times New Roman" w:hint="eastAsia"/>
        </w:rPr>
        <w:t xml:space="preserve"> 2013.</w:t>
      </w:r>
      <w:r w:rsidRPr="001A55C3">
        <w:rPr>
          <w:rFonts w:ascii="Times New Roman" w:eastAsia="標楷體" w:hAnsi="Times New Roman"/>
        </w:rPr>
        <w:t xml:space="preserve"> Digital War Room for </w:t>
      </w:r>
      <w:proofErr w:type="gramStart"/>
      <w:r w:rsidRPr="001A55C3">
        <w:rPr>
          <w:rFonts w:ascii="Times New Roman" w:eastAsia="標楷體" w:hAnsi="Times New Roman"/>
        </w:rPr>
        <w:t>Design .</w:t>
      </w:r>
      <w:proofErr w:type="gramEnd"/>
      <w:r w:rsidRPr="001A55C3">
        <w:rPr>
          <w:rFonts w:ascii="Times New Roman" w:eastAsia="標楷體" w:hAnsi="Times New Roman"/>
        </w:rPr>
        <w:t xml:space="preserve"> HIMI, pp 352-361.</w:t>
      </w:r>
    </w:p>
    <w:p w14:paraId="5752A9AB" w14:textId="77777777" w:rsidR="00B46CA4" w:rsidRPr="001A55C3"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1A55C3">
        <w:rPr>
          <w:rFonts w:ascii="Times New Roman" w:eastAsia="標楷體" w:hAnsi="Times New Roman"/>
        </w:rPr>
        <w:t>Mika P. Nieminen</w:t>
      </w:r>
      <w:r>
        <w:rPr>
          <w:rFonts w:ascii="Times New Roman" w:eastAsia="標楷體" w:hAnsi="Times New Roman" w:hint="eastAsia"/>
        </w:rPr>
        <w:t xml:space="preserve"> </w:t>
      </w:r>
      <w:r w:rsidRPr="001A55C3">
        <w:rPr>
          <w:rFonts w:ascii="Times New Roman" w:eastAsia="標楷體" w:hAnsi="Times New Roman"/>
        </w:rPr>
        <w:t xml:space="preserve">Mari </w:t>
      </w:r>
      <w:proofErr w:type="spellStart"/>
      <w:r w:rsidRPr="001A55C3">
        <w:rPr>
          <w:rFonts w:ascii="Times New Roman" w:eastAsia="標楷體" w:hAnsi="Times New Roman"/>
        </w:rPr>
        <w:t>Tyllinen</w:t>
      </w:r>
      <w:proofErr w:type="spellEnd"/>
      <w:r>
        <w:rPr>
          <w:rFonts w:ascii="Times New Roman" w:eastAsia="標楷體" w:hAnsi="Times New Roman" w:hint="eastAsia"/>
        </w:rPr>
        <w:t xml:space="preserve"> </w:t>
      </w:r>
      <w:r w:rsidRPr="001A55C3">
        <w:rPr>
          <w:rFonts w:ascii="Times New Roman" w:eastAsia="標楷體" w:hAnsi="Times New Roman"/>
        </w:rPr>
        <w:t xml:space="preserve">Mikael </w:t>
      </w:r>
      <w:proofErr w:type="spellStart"/>
      <w:r w:rsidRPr="001A55C3">
        <w:rPr>
          <w:rFonts w:ascii="Times New Roman" w:eastAsia="標楷體" w:hAnsi="Times New Roman"/>
        </w:rPr>
        <w:t>Runonen</w:t>
      </w:r>
      <w:proofErr w:type="spellEnd"/>
      <w:r w:rsidRPr="001A55C3">
        <w:rPr>
          <w:rFonts w:ascii="Times New Roman" w:eastAsia="標楷體" w:hAnsi="Times New Roman"/>
        </w:rPr>
        <w:t xml:space="preserve">, </w:t>
      </w:r>
      <w:r>
        <w:rPr>
          <w:rFonts w:ascii="Times New Roman" w:eastAsia="標楷體" w:hAnsi="Times New Roman" w:hint="eastAsia"/>
        </w:rPr>
        <w:t xml:space="preserve">2013. </w:t>
      </w:r>
      <w:r w:rsidRPr="001A55C3">
        <w:rPr>
          <w:rFonts w:ascii="Times New Roman" w:eastAsia="標楷體" w:hAnsi="Times New Roman"/>
        </w:rPr>
        <w:t>Digital War Room for Design. HIMI, pp 352-361.</w:t>
      </w:r>
    </w:p>
    <w:p w14:paraId="1943EE19" w14:textId="682918CA" w:rsidR="00B46CA4" w:rsidRPr="004D4A6F"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4D4A6F">
        <w:rPr>
          <w:rFonts w:ascii="Times New Roman" w:eastAsia="標楷體" w:hAnsi="Times New Roman"/>
        </w:rPr>
        <w:lastRenderedPageBreak/>
        <w:t xml:space="preserve">P. Ronco, F. </w:t>
      </w:r>
      <w:proofErr w:type="spellStart"/>
      <w:r w:rsidRPr="004D4A6F">
        <w:rPr>
          <w:rFonts w:ascii="Times New Roman" w:eastAsia="標楷體" w:hAnsi="Times New Roman"/>
        </w:rPr>
        <w:t>Zennaro</w:t>
      </w:r>
      <w:proofErr w:type="spellEnd"/>
      <w:r w:rsidRPr="004D4A6F">
        <w:rPr>
          <w:rFonts w:ascii="Times New Roman" w:eastAsia="標楷體" w:hAnsi="Times New Roman"/>
        </w:rPr>
        <w:t xml:space="preserve">, S. Torresan, A. </w:t>
      </w:r>
      <w:proofErr w:type="spellStart"/>
      <w:r w:rsidRPr="004D4A6F">
        <w:rPr>
          <w:rFonts w:ascii="Times New Roman" w:eastAsia="標楷體" w:hAnsi="Times New Roman"/>
        </w:rPr>
        <w:t>Critto</w:t>
      </w:r>
      <w:proofErr w:type="spellEnd"/>
      <w:r w:rsidRPr="004D4A6F">
        <w:rPr>
          <w:rFonts w:ascii="Times New Roman" w:eastAsia="標楷體" w:hAnsi="Times New Roman"/>
        </w:rPr>
        <w:t xml:space="preserve">, M. Santini, A. Trabucco, A.L. Zollo, G. Galluccio, A. </w:t>
      </w:r>
      <w:proofErr w:type="spellStart"/>
      <w:r w:rsidRPr="004D4A6F">
        <w:rPr>
          <w:rFonts w:ascii="Times New Roman" w:eastAsia="標楷體" w:hAnsi="Times New Roman"/>
        </w:rPr>
        <w:t>Marcomini</w:t>
      </w:r>
      <w:proofErr w:type="spellEnd"/>
      <w:r w:rsidRPr="004D4A6F">
        <w:rPr>
          <w:rFonts w:ascii="Times New Roman" w:eastAsia="標楷體" w:hAnsi="Times New Roman"/>
        </w:rPr>
        <w:t>, 2017. A risk assessment framework for irrigated agriculture under climate change. Advances in Water Resources 110</w:t>
      </w:r>
      <w:r w:rsidR="00AA1010">
        <w:rPr>
          <w:rFonts w:ascii="Times New Roman" w:eastAsia="標楷體" w:hAnsi="Times New Roman"/>
        </w:rPr>
        <w:t>：</w:t>
      </w:r>
      <w:r w:rsidRPr="004D4A6F">
        <w:rPr>
          <w:rFonts w:ascii="Times New Roman" w:eastAsia="標楷體" w:hAnsi="Times New Roman"/>
        </w:rPr>
        <w:t xml:space="preserve"> 562–578.</w:t>
      </w:r>
    </w:p>
    <w:p w14:paraId="5E11FAEA" w14:textId="77777777" w:rsidR="00B46CA4" w:rsidRPr="004D4A6F"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4D4A6F">
        <w:rPr>
          <w:rFonts w:ascii="Times New Roman" w:eastAsia="標楷體" w:hAnsi="Times New Roman"/>
        </w:rPr>
        <w:t xml:space="preserve">Rowan Gibson, </w:t>
      </w:r>
      <w:r>
        <w:rPr>
          <w:rFonts w:ascii="Times New Roman" w:eastAsia="標楷體" w:hAnsi="Times New Roman" w:hint="eastAsia"/>
        </w:rPr>
        <w:t xml:space="preserve">2009. </w:t>
      </w:r>
      <w:r w:rsidRPr="004D4A6F">
        <w:rPr>
          <w:rFonts w:ascii="Times New Roman" w:eastAsia="標楷體" w:hAnsi="Times New Roman"/>
        </w:rPr>
        <w:t>The innovation 'war room'. Management Today, Vol. 25, No. 1.</w:t>
      </w:r>
    </w:p>
    <w:p w14:paraId="72D3C7EF" w14:textId="6807AF5C" w:rsidR="00B46CA4" w:rsidRPr="004D4A6F"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4D4A6F">
        <w:rPr>
          <w:rFonts w:ascii="Times New Roman" w:eastAsia="標楷體" w:hAnsi="Times New Roman"/>
        </w:rPr>
        <w:t xml:space="preserve">Tatiana Ortega, Jesús Garrido, Alfonso Calera and Concepción </w:t>
      </w:r>
      <w:proofErr w:type="spellStart"/>
      <w:r w:rsidRPr="004D4A6F">
        <w:rPr>
          <w:rFonts w:ascii="Times New Roman" w:eastAsia="標楷體" w:hAnsi="Times New Roman"/>
        </w:rPr>
        <w:t>Marcuello</w:t>
      </w:r>
      <w:proofErr w:type="spellEnd"/>
      <w:r w:rsidRPr="004D4A6F">
        <w:rPr>
          <w:rFonts w:ascii="Times New Roman" w:eastAsia="標楷體" w:hAnsi="Times New Roman"/>
        </w:rPr>
        <w:t xml:space="preserve">, 2019. Volumetric control for contrasting </w:t>
      </w:r>
      <w:proofErr w:type="gramStart"/>
      <w:r w:rsidRPr="004D4A6F">
        <w:rPr>
          <w:rFonts w:ascii="Times New Roman" w:eastAsia="標楷體" w:hAnsi="Times New Roman"/>
        </w:rPr>
        <w:t>remote-sensing</w:t>
      </w:r>
      <w:proofErr w:type="gramEnd"/>
      <w:r w:rsidRPr="004D4A6F">
        <w:rPr>
          <w:rFonts w:ascii="Times New Roman" w:eastAsia="標楷體" w:hAnsi="Times New Roman"/>
        </w:rPr>
        <w:t xml:space="preserve"> in support of hydrological planning in Spain. 3rd World Irrigation Forum (WIF3)</w:t>
      </w:r>
      <w:r w:rsidR="00AA1010">
        <w:rPr>
          <w:rFonts w:ascii="Times New Roman" w:eastAsia="標楷體" w:hAnsi="Times New Roman"/>
        </w:rPr>
        <w:t>：</w:t>
      </w:r>
      <w:r w:rsidRPr="004D4A6F">
        <w:rPr>
          <w:rFonts w:ascii="Times New Roman" w:eastAsia="標楷體" w:hAnsi="Times New Roman"/>
        </w:rPr>
        <w:t xml:space="preserve"> ST-3.1 W.3.1.07, Indonesia.</w:t>
      </w:r>
    </w:p>
    <w:p w14:paraId="41AA0F5D" w14:textId="55146449" w:rsidR="00B46CA4"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BA0257">
        <w:rPr>
          <w:rFonts w:ascii="Times New Roman" w:eastAsia="標楷體" w:hAnsi="Times New Roman"/>
        </w:rPr>
        <w:t>Labadie, J. W., 2010, MODSIM 8.1</w:t>
      </w:r>
      <w:r w:rsidR="00AA1010">
        <w:rPr>
          <w:rFonts w:ascii="Times New Roman" w:eastAsia="標楷體" w:hAnsi="Times New Roman"/>
        </w:rPr>
        <w:t>：</w:t>
      </w:r>
      <w:r w:rsidRPr="00BA0257">
        <w:rPr>
          <w:rFonts w:ascii="Times New Roman" w:eastAsia="標楷體" w:hAnsi="Times New Roman"/>
        </w:rPr>
        <w:t xml:space="preserve"> River basin management decision support system user manual and documentation, Colorado State University, pp. 125.</w:t>
      </w:r>
    </w:p>
    <w:p w14:paraId="341C4039" w14:textId="77777777" w:rsidR="00B46CA4"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BA0257">
        <w:rPr>
          <w:rFonts w:ascii="Times New Roman" w:eastAsia="標楷體" w:hAnsi="Times New Roman"/>
        </w:rPr>
        <w:t>Lin, Teng-Wei, Ke-Sheng Cheng, 2020. Drought Monitoring and Early Warning Using Variable-Scale Standardized Precipitation Index and Stochastic Rainfall Simulation. Master Thesis Report, National Taiwan University.</w:t>
      </w:r>
    </w:p>
    <w:p w14:paraId="3AD89197" w14:textId="713B44F9" w:rsidR="00B46CA4" w:rsidRPr="00BA0257"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BA0257">
        <w:rPr>
          <w:rFonts w:ascii="Times New Roman" w:eastAsia="標楷體" w:hAnsi="Times New Roman" w:hint="eastAsia"/>
        </w:rPr>
        <w:t>Liou JJ, Wu YC, Cheng KS, 2008. Establishing acceptance regions for L-moments-based goodness-of-fit test by stochastic simulation. J Hydrology 355(1</w:t>
      </w:r>
      <w:proofErr w:type="gramStart"/>
      <w:r w:rsidRPr="00BA0257">
        <w:rPr>
          <w:rFonts w:ascii="Times New Roman" w:eastAsia="標楷體" w:hAnsi="Times New Roman" w:hint="eastAsia"/>
        </w:rPr>
        <w:t>–</w:t>
      </w:r>
      <w:proofErr w:type="gramEnd"/>
      <w:r w:rsidRPr="00BA0257">
        <w:rPr>
          <w:rFonts w:ascii="Times New Roman" w:eastAsia="標楷體" w:hAnsi="Times New Roman" w:hint="eastAsia"/>
        </w:rPr>
        <w:t>4</w:t>
      </w:r>
      <w:proofErr w:type="gramStart"/>
      <w:r w:rsidRPr="00BA0257">
        <w:rPr>
          <w:rFonts w:ascii="Times New Roman" w:eastAsia="標楷體" w:hAnsi="Times New Roman" w:hint="eastAsia"/>
        </w:rPr>
        <w:t>）</w:t>
      </w:r>
      <w:proofErr w:type="gramEnd"/>
      <w:r w:rsidR="00AA1010">
        <w:rPr>
          <w:rFonts w:ascii="Times New Roman" w:eastAsia="標楷體" w:hAnsi="Times New Roman" w:hint="eastAsia"/>
        </w:rPr>
        <w:t>：</w:t>
      </w:r>
      <w:r w:rsidRPr="00BA0257">
        <w:rPr>
          <w:rFonts w:ascii="Times New Roman" w:eastAsia="標楷體" w:hAnsi="Times New Roman" w:hint="eastAsia"/>
        </w:rPr>
        <w:t>49</w:t>
      </w:r>
      <w:proofErr w:type="gramStart"/>
      <w:r w:rsidRPr="00BA0257">
        <w:rPr>
          <w:rFonts w:ascii="Times New Roman" w:eastAsia="標楷體" w:hAnsi="Times New Roman" w:hint="eastAsia"/>
        </w:rPr>
        <w:t>–</w:t>
      </w:r>
      <w:proofErr w:type="gramEnd"/>
      <w:r w:rsidRPr="00BA0257">
        <w:rPr>
          <w:rFonts w:ascii="Times New Roman" w:eastAsia="標楷體" w:hAnsi="Times New Roman" w:hint="eastAsia"/>
        </w:rPr>
        <w:t>62.</w:t>
      </w:r>
    </w:p>
    <w:p w14:paraId="21562141" w14:textId="54804D63" w:rsidR="00B46CA4" w:rsidRPr="00BA0257"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BA0257">
        <w:rPr>
          <w:rFonts w:ascii="Times New Roman" w:eastAsia="標楷體" w:hAnsi="Times New Roman"/>
        </w:rPr>
        <w:t>Wu YC, Liou JJ, Cheng KS, 2012. Establishing acceptance regions for L-moments based goodness-of-fit tests for the Pearson type III distribution. Stochastic Environ Res Risk Assessment 26</w:t>
      </w:r>
      <w:r w:rsidR="00AA1010">
        <w:rPr>
          <w:rFonts w:ascii="Times New Roman" w:eastAsia="標楷體" w:hAnsi="Times New Roman"/>
        </w:rPr>
        <w:t>：</w:t>
      </w:r>
      <w:r w:rsidRPr="00BA0257">
        <w:rPr>
          <w:rFonts w:ascii="Times New Roman" w:eastAsia="標楷體" w:hAnsi="Times New Roman"/>
        </w:rPr>
        <w:t>873–885.</w:t>
      </w:r>
    </w:p>
    <w:p w14:paraId="00467476" w14:textId="77777777" w:rsidR="00B46CA4" w:rsidRPr="0080358B"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BA0257">
        <w:rPr>
          <w:rFonts w:ascii="Times New Roman" w:eastAsia="標楷體" w:hAnsi="Times New Roman"/>
        </w:rPr>
        <w:t>Yu, G. H., Huang, C. C., 2001. A distribution free plotting position. Stochastic environmental research and risk assessment, 15, 462-476.</w:t>
      </w:r>
    </w:p>
    <w:p w14:paraId="29EE8F09" w14:textId="77777777" w:rsidR="00B46CA4" w:rsidRPr="00BA0257"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BA0257">
        <w:rPr>
          <w:rFonts w:ascii="Times New Roman" w:eastAsia="標楷體" w:hAnsi="Times New Roman" w:hint="eastAsia"/>
        </w:rPr>
        <w:t>王如意、易任，</w:t>
      </w:r>
      <w:r w:rsidRPr="00BA0257">
        <w:rPr>
          <w:rFonts w:ascii="Times New Roman" w:eastAsia="標楷體" w:hAnsi="Times New Roman" w:hint="eastAsia"/>
        </w:rPr>
        <w:t>1990</w:t>
      </w:r>
      <w:r w:rsidRPr="00BA0257">
        <w:rPr>
          <w:rFonts w:ascii="Times New Roman" w:eastAsia="標楷體" w:hAnsi="Times New Roman" w:hint="eastAsia"/>
        </w:rPr>
        <w:t>，應用水文學，下冊，國立編譯館出版，茂昌圖書有限公司發行。</w:t>
      </w:r>
    </w:p>
    <w:p w14:paraId="3FF220A4" w14:textId="77777777" w:rsidR="00B46CA4" w:rsidRPr="00BA0257"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BA0257">
        <w:rPr>
          <w:rFonts w:ascii="Times New Roman" w:eastAsia="標楷體" w:hAnsi="Times New Roman" w:hint="eastAsia"/>
        </w:rPr>
        <w:t>行政院農業委員會，</w:t>
      </w:r>
      <w:r w:rsidRPr="00BA0257">
        <w:rPr>
          <w:rFonts w:ascii="Times New Roman" w:eastAsia="標楷體" w:hAnsi="Times New Roman" w:hint="eastAsia"/>
        </w:rPr>
        <w:t>2002</w:t>
      </w:r>
      <w:r w:rsidRPr="00BA0257">
        <w:rPr>
          <w:rFonts w:ascii="Times New Roman" w:eastAsia="標楷體" w:hAnsi="Times New Roman" w:hint="eastAsia"/>
        </w:rPr>
        <w:t>，灌溉排水營運管理。</w:t>
      </w:r>
    </w:p>
    <w:p w14:paraId="46DB09AC" w14:textId="77777777" w:rsidR="00B46CA4" w:rsidRPr="00BA0257"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BA0257">
        <w:rPr>
          <w:rFonts w:ascii="Times New Roman" w:eastAsia="標楷體" w:hAnsi="Times New Roman" w:hint="eastAsia"/>
        </w:rPr>
        <w:t>行政院農業委員會，</w:t>
      </w:r>
      <w:r w:rsidRPr="00BA0257">
        <w:rPr>
          <w:rFonts w:ascii="Times New Roman" w:eastAsia="標楷體" w:hAnsi="Times New Roman" w:hint="eastAsia"/>
        </w:rPr>
        <w:t>2009</w:t>
      </w:r>
      <w:r w:rsidRPr="00BA0257">
        <w:rPr>
          <w:rFonts w:ascii="Times New Roman" w:eastAsia="標楷體" w:hAnsi="Times New Roman" w:hint="eastAsia"/>
        </w:rPr>
        <w:t>，農業水資源有效利用與灌溉管理策略規劃。</w:t>
      </w:r>
    </w:p>
    <w:p w14:paraId="5C0EDA02" w14:textId="77777777" w:rsidR="00B46CA4" w:rsidRPr="00BA0257"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BA0257">
        <w:rPr>
          <w:rFonts w:ascii="Times New Roman" w:eastAsia="標楷體" w:hAnsi="Times New Roman" w:hint="eastAsia"/>
        </w:rPr>
        <w:t>行政院農業委員會，</w:t>
      </w:r>
      <w:r w:rsidRPr="00BA0257">
        <w:rPr>
          <w:rFonts w:ascii="Times New Roman" w:eastAsia="標楷體" w:hAnsi="Times New Roman" w:hint="eastAsia"/>
        </w:rPr>
        <w:t>2010</w:t>
      </w:r>
      <w:r w:rsidRPr="00BA0257">
        <w:rPr>
          <w:rFonts w:ascii="Times New Roman" w:eastAsia="標楷體" w:hAnsi="Times New Roman" w:hint="eastAsia"/>
        </w:rPr>
        <w:t>，農業水資源有效利用與灌溉管理策略規劃。</w:t>
      </w:r>
    </w:p>
    <w:p w14:paraId="40CE665A" w14:textId="77777777" w:rsidR="00B46CA4" w:rsidRPr="00BA0257"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BA0257">
        <w:rPr>
          <w:rFonts w:ascii="Times New Roman" w:eastAsia="標楷體" w:hAnsi="Times New Roman" w:hint="eastAsia"/>
        </w:rPr>
        <w:t>行政院農業委員會，</w:t>
      </w:r>
      <w:r w:rsidRPr="00BA0257">
        <w:rPr>
          <w:rFonts w:ascii="Times New Roman" w:eastAsia="標楷體" w:hAnsi="Times New Roman" w:hint="eastAsia"/>
        </w:rPr>
        <w:t>2011</w:t>
      </w:r>
      <w:r w:rsidRPr="00BA0257">
        <w:rPr>
          <w:rFonts w:ascii="Times New Roman" w:eastAsia="標楷體" w:hAnsi="Times New Roman" w:hint="eastAsia"/>
        </w:rPr>
        <w:t>，提升農業水資源利用效率政策規劃與灌溉管理資料庫維運計畫。</w:t>
      </w:r>
    </w:p>
    <w:p w14:paraId="49396C8D" w14:textId="77777777" w:rsidR="00B46CA4" w:rsidRPr="00BA0257"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BA0257">
        <w:rPr>
          <w:rFonts w:ascii="Times New Roman" w:eastAsia="標楷體" w:hAnsi="Times New Roman" w:hint="eastAsia"/>
        </w:rPr>
        <w:t>行政院農業委員會，</w:t>
      </w:r>
      <w:r w:rsidRPr="00BA0257">
        <w:rPr>
          <w:rFonts w:ascii="Times New Roman" w:eastAsia="標楷體" w:hAnsi="Times New Roman" w:hint="eastAsia"/>
        </w:rPr>
        <w:t>2012</w:t>
      </w:r>
      <w:r w:rsidRPr="00BA0257">
        <w:rPr>
          <w:rFonts w:ascii="Times New Roman" w:eastAsia="標楷體" w:hAnsi="Times New Roman" w:hint="eastAsia"/>
        </w:rPr>
        <w:t>，提升農業水資源利用效率政策規劃計畫。</w:t>
      </w:r>
    </w:p>
    <w:p w14:paraId="3B063F9B" w14:textId="77777777" w:rsidR="00B46CA4" w:rsidRPr="00BA0257"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BA0257">
        <w:rPr>
          <w:rFonts w:ascii="Times New Roman" w:eastAsia="標楷體" w:hAnsi="Times New Roman" w:hint="eastAsia"/>
        </w:rPr>
        <w:t>行政院農業委員會，</w:t>
      </w:r>
      <w:r w:rsidRPr="00BA0257">
        <w:rPr>
          <w:rFonts w:ascii="Times New Roman" w:eastAsia="標楷體" w:hAnsi="Times New Roman" w:hint="eastAsia"/>
        </w:rPr>
        <w:t>2012</w:t>
      </w:r>
      <w:r w:rsidRPr="00BA0257">
        <w:rPr>
          <w:rFonts w:ascii="Times New Roman" w:eastAsia="標楷體" w:hAnsi="Times New Roman" w:hint="eastAsia"/>
        </w:rPr>
        <w:t>，調整耕作制度活化農地中程計畫。</w:t>
      </w:r>
    </w:p>
    <w:p w14:paraId="79C2E3BD" w14:textId="77777777" w:rsidR="00B46CA4" w:rsidRPr="00BA0257"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BA0257">
        <w:rPr>
          <w:rFonts w:ascii="Times New Roman" w:eastAsia="標楷體" w:hAnsi="Times New Roman" w:hint="eastAsia"/>
        </w:rPr>
        <w:t>行政院農業委員會，</w:t>
      </w:r>
      <w:r w:rsidRPr="00BA0257">
        <w:rPr>
          <w:rFonts w:ascii="Times New Roman" w:eastAsia="標楷體" w:hAnsi="Times New Roman" w:hint="eastAsia"/>
        </w:rPr>
        <w:t>2012</w:t>
      </w:r>
      <w:r w:rsidRPr="00BA0257">
        <w:rPr>
          <w:rFonts w:ascii="Times New Roman" w:eastAsia="標楷體" w:hAnsi="Times New Roman" w:hint="eastAsia"/>
        </w:rPr>
        <w:t>，擴大農田水利會水資源利用效益與健全事業區管理制度檢討計畫。</w:t>
      </w:r>
    </w:p>
    <w:p w14:paraId="44A7BFF9" w14:textId="77777777" w:rsidR="00B46CA4" w:rsidRPr="00BA0257"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BA0257">
        <w:rPr>
          <w:rFonts w:ascii="Times New Roman" w:eastAsia="標楷體" w:hAnsi="Times New Roman" w:hint="eastAsia"/>
        </w:rPr>
        <w:t>行政院農業委員會，</w:t>
      </w:r>
      <w:r w:rsidRPr="00BA0257">
        <w:rPr>
          <w:rFonts w:ascii="Times New Roman" w:eastAsia="標楷體" w:hAnsi="Times New Roman" w:hint="eastAsia"/>
        </w:rPr>
        <w:t>2013</w:t>
      </w:r>
      <w:r w:rsidRPr="00BA0257">
        <w:rPr>
          <w:rFonts w:ascii="Times New Roman" w:eastAsia="標楷體" w:hAnsi="Times New Roman" w:hint="eastAsia"/>
        </w:rPr>
        <w:t>，提升灌溉用水效率策略規劃與優化灌溉管理決策輔助機制計畫。</w:t>
      </w:r>
    </w:p>
    <w:p w14:paraId="727C861A" w14:textId="77777777" w:rsidR="00B46CA4" w:rsidRPr="00BA0257"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BA0257">
        <w:rPr>
          <w:rFonts w:ascii="Times New Roman" w:eastAsia="標楷體" w:hAnsi="Times New Roman" w:hint="eastAsia"/>
        </w:rPr>
        <w:t>行政院農業委員會，</w:t>
      </w:r>
      <w:r w:rsidRPr="00BA0257">
        <w:rPr>
          <w:rFonts w:ascii="Times New Roman" w:eastAsia="標楷體" w:hAnsi="Times New Roman" w:hint="eastAsia"/>
        </w:rPr>
        <w:t>2013</w:t>
      </w:r>
      <w:r w:rsidRPr="00BA0257">
        <w:rPr>
          <w:rFonts w:ascii="Times New Roman" w:eastAsia="標楷體" w:hAnsi="Times New Roman" w:hint="eastAsia"/>
        </w:rPr>
        <w:t>，擴大農田水利會水資源利用效益與健全事業區管理制度檢討計畫。</w:t>
      </w:r>
    </w:p>
    <w:p w14:paraId="2E317AB3" w14:textId="77777777" w:rsidR="00B46CA4" w:rsidRPr="00BA0257"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BA0257">
        <w:rPr>
          <w:rFonts w:ascii="Times New Roman" w:eastAsia="標楷體" w:hAnsi="Times New Roman" w:hint="eastAsia"/>
        </w:rPr>
        <w:lastRenderedPageBreak/>
        <w:t>行政院農業委員會，</w:t>
      </w:r>
      <w:r w:rsidRPr="00BA0257">
        <w:rPr>
          <w:rFonts w:ascii="Times New Roman" w:eastAsia="標楷體" w:hAnsi="Times New Roman" w:hint="eastAsia"/>
        </w:rPr>
        <w:t>2014</w:t>
      </w:r>
      <w:r w:rsidRPr="00BA0257">
        <w:rPr>
          <w:rFonts w:ascii="Times New Roman" w:eastAsia="標楷體" w:hAnsi="Times New Roman" w:hint="eastAsia"/>
        </w:rPr>
        <w:t>，提升灌溉用水效率策略規劃與優化灌溉管理決策輔助機制計畫。</w:t>
      </w:r>
    </w:p>
    <w:p w14:paraId="3B3CE431" w14:textId="77777777" w:rsidR="00B46CA4" w:rsidRPr="00BA0257"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BA0257">
        <w:rPr>
          <w:rFonts w:ascii="Times New Roman" w:eastAsia="標楷體" w:hAnsi="Times New Roman" w:hint="eastAsia"/>
        </w:rPr>
        <w:t>行政院農業委員會，</w:t>
      </w:r>
      <w:r w:rsidRPr="00BA0257">
        <w:rPr>
          <w:rFonts w:ascii="Times New Roman" w:eastAsia="標楷體" w:hAnsi="Times New Roman" w:hint="eastAsia"/>
        </w:rPr>
        <w:t>2014</w:t>
      </w:r>
      <w:r w:rsidRPr="00BA0257">
        <w:rPr>
          <w:rFonts w:ascii="Times New Roman" w:eastAsia="標楷體" w:hAnsi="Times New Roman" w:hint="eastAsia"/>
        </w:rPr>
        <w:t>，農田水利事業改進措施</w:t>
      </w:r>
      <w:proofErr w:type="gramStart"/>
      <w:r w:rsidRPr="00BA0257">
        <w:rPr>
          <w:rFonts w:ascii="Times New Roman" w:eastAsia="標楷體" w:hAnsi="Times New Roman" w:hint="eastAsia"/>
        </w:rPr>
        <w:t>研</w:t>
      </w:r>
      <w:proofErr w:type="gramEnd"/>
      <w:r w:rsidRPr="00BA0257">
        <w:rPr>
          <w:rFonts w:ascii="Times New Roman" w:eastAsia="標楷體" w:hAnsi="Times New Roman" w:hint="eastAsia"/>
        </w:rPr>
        <w:t>擬與推動計畫。</w:t>
      </w:r>
    </w:p>
    <w:p w14:paraId="2A0B0A5D" w14:textId="77777777" w:rsidR="00B46CA4" w:rsidRPr="00BA0257"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BA0257">
        <w:rPr>
          <w:rFonts w:ascii="Times New Roman" w:eastAsia="標楷體" w:hAnsi="Times New Roman" w:hint="eastAsia"/>
        </w:rPr>
        <w:t>行政院農業委員會，</w:t>
      </w:r>
      <w:r w:rsidRPr="00BA0257">
        <w:rPr>
          <w:rFonts w:ascii="Times New Roman" w:eastAsia="標楷體" w:hAnsi="Times New Roman" w:hint="eastAsia"/>
        </w:rPr>
        <w:t>2015</w:t>
      </w:r>
      <w:r w:rsidRPr="00BA0257">
        <w:rPr>
          <w:rFonts w:ascii="Times New Roman" w:eastAsia="標楷體" w:hAnsi="Times New Roman" w:hint="eastAsia"/>
        </w:rPr>
        <w:t>，提升灌溉用水效率策略規劃與優化灌溉管理決策輔助機制計畫。</w:t>
      </w:r>
    </w:p>
    <w:p w14:paraId="04994E1B" w14:textId="77777777" w:rsidR="00B46CA4" w:rsidRPr="00BA0257"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BA0257">
        <w:rPr>
          <w:rFonts w:ascii="Times New Roman" w:eastAsia="標楷體" w:hAnsi="Times New Roman" w:hint="eastAsia"/>
        </w:rPr>
        <w:t>行政院農業委員會，</w:t>
      </w:r>
      <w:r w:rsidRPr="00BA0257">
        <w:rPr>
          <w:rFonts w:ascii="Times New Roman" w:eastAsia="標楷體" w:hAnsi="Times New Roman" w:hint="eastAsia"/>
        </w:rPr>
        <w:t>2016</w:t>
      </w:r>
      <w:r w:rsidRPr="00BA0257">
        <w:rPr>
          <w:rFonts w:ascii="Times New Roman" w:eastAsia="標楷體" w:hAnsi="Times New Roman" w:hint="eastAsia"/>
        </w:rPr>
        <w:t>，提升灌溉用水效率策略規劃與優化灌溉管理決策輔助機制計畫。</w:t>
      </w:r>
    </w:p>
    <w:p w14:paraId="08561DC1" w14:textId="77777777" w:rsidR="00B46CA4" w:rsidRPr="00BA0257"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BA0257">
        <w:rPr>
          <w:rFonts w:ascii="Times New Roman" w:eastAsia="標楷體" w:hAnsi="Times New Roman" w:hint="eastAsia"/>
        </w:rPr>
        <w:t>行政院農業委員會，</w:t>
      </w:r>
      <w:r w:rsidRPr="00BA0257">
        <w:rPr>
          <w:rFonts w:ascii="Times New Roman" w:eastAsia="標楷體" w:hAnsi="Times New Roman" w:hint="eastAsia"/>
        </w:rPr>
        <w:t>2017</w:t>
      </w:r>
      <w:r w:rsidRPr="00BA0257">
        <w:rPr>
          <w:rFonts w:ascii="Times New Roman" w:eastAsia="標楷體" w:hAnsi="Times New Roman" w:hint="eastAsia"/>
        </w:rPr>
        <w:t>，提升灌溉用水效率策略規劃計畫。</w:t>
      </w:r>
    </w:p>
    <w:p w14:paraId="6AC03493" w14:textId="77777777" w:rsidR="00B46CA4" w:rsidRPr="00BA0257"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BA0257">
        <w:rPr>
          <w:rFonts w:ascii="Times New Roman" w:eastAsia="標楷體" w:hAnsi="Times New Roman" w:hint="eastAsia"/>
        </w:rPr>
        <w:t>行政院農業委員會，</w:t>
      </w:r>
      <w:r w:rsidRPr="00BA0257">
        <w:rPr>
          <w:rFonts w:ascii="Times New Roman" w:eastAsia="標楷體" w:hAnsi="Times New Roman" w:hint="eastAsia"/>
        </w:rPr>
        <w:t>2017</w:t>
      </w:r>
      <w:r w:rsidRPr="00BA0257">
        <w:rPr>
          <w:rFonts w:ascii="Times New Roman" w:eastAsia="標楷體" w:hAnsi="Times New Roman" w:hint="eastAsia"/>
        </w:rPr>
        <w:t>，農田水利會水文觀測及自動測報效能提升計畫。</w:t>
      </w:r>
    </w:p>
    <w:p w14:paraId="6AADE5D5" w14:textId="77777777" w:rsidR="00B46CA4" w:rsidRPr="00BA0257"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BA0257">
        <w:rPr>
          <w:rFonts w:ascii="Times New Roman" w:eastAsia="標楷體" w:hAnsi="Times New Roman" w:hint="eastAsia"/>
        </w:rPr>
        <w:t>行政院農業委員會，</w:t>
      </w:r>
      <w:r w:rsidRPr="00BA0257">
        <w:rPr>
          <w:rFonts w:ascii="Times New Roman" w:eastAsia="標楷體" w:hAnsi="Times New Roman" w:hint="eastAsia"/>
        </w:rPr>
        <w:t>2017</w:t>
      </w:r>
      <w:r w:rsidRPr="00BA0257">
        <w:rPr>
          <w:rFonts w:ascii="Times New Roman" w:eastAsia="標楷體" w:hAnsi="Times New Roman" w:hint="eastAsia"/>
        </w:rPr>
        <w:t>，</w:t>
      </w:r>
      <w:proofErr w:type="gramStart"/>
      <w:r w:rsidRPr="00BA0257">
        <w:rPr>
          <w:rFonts w:ascii="Times New Roman" w:eastAsia="標楷體" w:hAnsi="Times New Roman" w:hint="eastAsia"/>
        </w:rPr>
        <w:t>農業尚愛水</w:t>
      </w:r>
      <w:proofErr w:type="gramEnd"/>
      <w:r w:rsidRPr="00BA0257">
        <w:rPr>
          <w:rFonts w:ascii="Times New Roman" w:eastAsia="標楷體" w:hAnsi="Times New Roman" w:hint="eastAsia"/>
        </w:rPr>
        <w:t>（</w:t>
      </w:r>
      <w:proofErr w:type="spellStart"/>
      <w:r w:rsidRPr="00BA0257">
        <w:rPr>
          <w:rFonts w:ascii="Times New Roman" w:eastAsia="標楷體" w:hAnsi="Times New Roman" w:hint="eastAsia"/>
        </w:rPr>
        <w:t>i</w:t>
      </w:r>
      <w:proofErr w:type="spellEnd"/>
      <w:r w:rsidRPr="00BA0257">
        <w:rPr>
          <w:rFonts w:ascii="Times New Roman" w:eastAsia="標楷體" w:hAnsi="Times New Roman" w:hint="eastAsia"/>
        </w:rPr>
        <w:t>-Water</w:t>
      </w:r>
      <w:r w:rsidRPr="00BA0257">
        <w:rPr>
          <w:rFonts w:ascii="Times New Roman" w:eastAsia="標楷體" w:hAnsi="Times New Roman" w:hint="eastAsia"/>
        </w:rPr>
        <w:t>），智慧</w:t>
      </w:r>
      <w:proofErr w:type="gramStart"/>
      <w:r w:rsidRPr="00BA0257">
        <w:rPr>
          <w:rFonts w:ascii="Times New Roman" w:eastAsia="標楷體" w:hAnsi="Times New Roman" w:hint="eastAsia"/>
        </w:rPr>
        <w:t>管理田水計畫</w:t>
      </w:r>
      <w:proofErr w:type="gramEnd"/>
      <w:r w:rsidRPr="00BA0257">
        <w:rPr>
          <w:rFonts w:ascii="Times New Roman" w:eastAsia="標楷體" w:hAnsi="Times New Roman" w:hint="eastAsia"/>
        </w:rPr>
        <w:t>。</w:t>
      </w:r>
    </w:p>
    <w:p w14:paraId="2C5714F1" w14:textId="77777777" w:rsidR="00B46CA4" w:rsidRPr="00BA0257"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BA0257">
        <w:rPr>
          <w:rFonts w:ascii="Times New Roman" w:eastAsia="標楷體" w:hAnsi="Times New Roman" w:hint="eastAsia"/>
        </w:rPr>
        <w:t>行政院農業委員會，</w:t>
      </w:r>
      <w:r w:rsidRPr="00BA0257">
        <w:rPr>
          <w:rFonts w:ascii="Times New Roman" w:eastAsia="標楷體" w:hAnsi="Times New Roman" w:hint="eastAsia"/>
        </w:rPr>
        <w:t>2017</w:t>
      </w:r>
      <w:r w:rsidRPr="00BA0257">
        <w:rPr>
          <w:rFonts w:ascii="Times New Roman" w:eastAsia="標楷體" w:hAnsi="Times New Roman" w:hint="eastAsia"/>
        </w:rPr>
        <w:t>，農業灌溉白皮書</w:t>
      </w:r>
    </w:p>
    <w:p w14:paraId="23CB1EFE" w14:textId="77777777" w:rsidR="00B46CA4" w:rsidRPr="00BA0257"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BA0257">
        <w:rPr>
          <w:rFonts w:ascii="Times New Roman" w:eastAsia="標楷體" w:hAnsi="Times New Roman" w:hint="eastAsia"/>
        </w:rPr>
        <w:t>行政院農業委員會，</w:t>
      </w:r>
      <w:r w:rsidRPr="00BA0257">
        <w:rPr>
          <w:rFonts w:ascii="Times New Roman" w:eastAsia="標楷體" w:hAnsi="Times New Roman" w:hint="eastAsia"/>
        </w:rPr>
        <w:t>2018</w:t>
      </w:r>
      <w:r w:rsidRPr="00BA0257">
        <w:rPr>
          <w:rFonts w:ascii="Times New Roman" w:eastAsia="標楷體" w:hAnsi="Times New Roman" w:hint="eastAsia"/>
        </w:rPr>
        <w:t>，農田水利事業發展策略規劃計畫。</w:t>
      </w:r>
    </w:p>
    <w:p w14:paraId="4270CE04" w14:textId="77777777" w:rsidR="00B46CA4" w:rsidRPr="00BA0257"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BA0257">
        <w:rPr>
          <w:rFonts w:ascii="Times New Roman" w:eastAsia="標楷體" w:hAnsi="Times New Roman" w:hint="eastAsia"/>
        </w:rPr>
        <w:t>行政院農業委員會，</w:t>
      </w:r>
      <w:r w:rsidRPr="00BA0257">
        <w:rPr>
          <w:rFonts w:ascii="Times New Roman" w:eastAsia="標楷體" w:hAnsi="Times New Roman" w:hint="eastAsia"/>
        </w:rPr>
        <w:t>2018</w:t>
      </w:r>
      <w:r w:rsidRPr="00BA0257">
        <w:rPr>
          <w:rFonts w:ascii="Times New Roman" w:eastAsia="標楷體" w:hAnsi="Times New Roman" w:hint="eastAsia"/>
        </w:rPr>
        <w:t>，</w:t>
      </w:r>
      <w:proofErr w:type="gramStart"/>
      <w:r w:rsidRPr="00BA0257">
        <w:rPr>
          <w:rFonts w:ascii="Times New Roman" w:eastAsia="標楷體" w:hAnsi="Times New Roman" w:hint="eastAsia"/>
        </w:rPr>
        <w:t>農業尚愛水</w:t>
      </w:r>
      <w:proofErr w:type="gramEnd"/>
      <w:r w:rsidRPr="00BA0257">
        <w:rPr>
          <w:rFonts w:ascii="Times New Roman" w:eastAsia="標楷體" w:hAnsi="Times New Roman" w:hint="eastAsia"/>
        </w:rPr>
        <w:t>（</w:t>
      </w:r>
      <w:proofErr w:type="spellStart"/>
      <w:r w:rsidRPr="00BA0257">
        <w:rPr>
          <w:rFonts w:ascii="Times New Roman" w:eastAsia="標楷體" w:hAnsi="Times New Roman" w:hint="eastAsia"/>
        </w:rPr>
        <w:t>i</w:t>
      </w:r>
      <w:proofErr w:type="spellEnd"/>
      <w:r w:rsidRPr="00BA0257">
        <w:rPr>
          <w:rFonts w:ascii="Times New Roman" w:eastAsia="標楷體" w:hAnsi="Times New Roman" w:hint="eastAsia"/>
        </w:rPr>
        <w:t>-Water</w:t>
      </w:r>
      <w:r w:rsidRPr="00BA0257">
        <w:rPr>
          <w:rFonts w:ascii="Times New Roman" w:eastAsia="標楷體" w:hAnsi="Times New Roman" w:hint="eastAsia"/>
        </w:rPr>
        <w:t>），智慧</w:t>
      </w:r>
      <w:proofErr w:type="gramStart"/>
      <w:r w:rsidRPr="00BA0257">
        <w:rPr>
          <w:rFonts w:ascii="Times New Roman" w:eastAsia="標楷體" w:hAnsi="Times New Roman" w:hint="eastAsia"/>
        </w:rPr>
        <w:t>管理田水計畫</w:t>
      </w:r>
      <w:proofErr w:type="gramEnd"/>
      <w:r w:rsidRPr="00BA0257">
        <w:rPr>
          <w:rFonts w:ascii="Times New Roman" w:eastAsia="標楷體" w:hAnsi="Times New Roman" w:hint="eastAsia"/>
        </w:rPr>
        <w:t>。</w:t>
      </w:r>
    </w:p>
    <w:p w14:paraId="7C9C3DD3" w14:textId="77777777" w:rsidR="00B46CA4" w:rsidRPr="00BA0257"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BA0257">
        <w:rPr>
          <w:rFonts w:ascii="Times New Roman" w:eastAsia="標楷體" w:hAnsi="Times New Roman" w:hint="eastAsia"/>
        </w:rPr>
        <w:t>行政院農業委員會，</w:t>
      </w:r>
      <w:r w:rsidRPr="00BA0257">
        <w:rPr>
          <w:rFonts w:ascii="Times New Roman" w:eastAsia="標楷體" w:hAnsi="Times New Roman" w:hint="eastAsia"/>
        </w:rPr>
        <w:t>2019</w:t>
      </w:r>
      <w:r w:rsidRPr="00BA0257">
        <w:rPr>
          <w:rFonts w:ascii="Times New Roman" w:eastAsia="標楷體" w:hAnsi="Times New Roman" w:hint="eastAsia"/>
        </w:rPr>
        <w:t>，農業灌溉用水效率</w:t>
      </w:r>
      <w:proofErr w:type="gramStart"/>
      <w:r w:rsidRPr="00BA0257">
        <w:rPr>
          <w:rFonts w:ascii="Times New Roman" w:eastAsia="標楷體" w:hAnsi="Times New Roman" w:hint="eastAsia"/>
        </w:rPr>
        <w:t>精進暨行政</w:t>
      </w:r>
      <w:proofErr w:type="gramEnd"/>
      <w:r w:rsidRPr="00BA0257">
        <w:rPr>
          <w:rFonts w:ascii="Times New Roman" w:eastAsia="標楷體" w:hAnsi="Times New Roman" w:hint="eastAsia"/>
        </w:rPr>
        <w:t>業務協助計畫。</w:t>
      </w:r>
    </w:p>
    <w:p w14:paraId="10FCC7B5" w14:textId="77777777" w:rsidR="00B46CA4" w:rsidRPr="00BA0257"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BA0257">
        <w:rPr>
          <w:rFonts w:ascii="Times New Roman" w:eastAsia="標楷體" w:hAnsi="Times New Roman" w:hint="eastAsia"/>
        </w:rPr>
        <w:t>行政院農業委員會，</w:t>
      </w:r>
      <w:r w:rsidRPr="00BA0257">
        <w:rPr>
          <w:rFonts w:ascii="Times New Roman" w:eastAsia="標楷體" w:hAnsi="Times New Roman" w:hint="eastAsia"/>
        </w:rPr>
        <w:t>2020</w:t>
      </w:r>
      <w:r w:rsidRPr="00BA0257">
        <w:rPr>
          <w:rFonts w:ascii="Times New Roman" w:eastAsia="標楷體" w:hAnsi="Times New Roman" w:hint="eastAsia"/>
        </w:rPr>
        <w:t>，桃園農田水利會貯水池、水路水文監測設置與動態分析管理平台服務計畫案。</w:t>
      </w:r>
    </w:p>
    <w:p w14:paraId="4C862E90" w14:textId="77777777" w:rsidR="00B46CA4" w:rsidRPr="00BA0257"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BA0257">
        <w:rPr>
          <w:rFonts w:ascii="Times New Roman" w:eastAsia="標楷體" w:hAnsi="Times New Roman" w:hint="eastAsia"/>
        </w:rPr>
        <w:t>行政院農業委員會，</w:t>
      </w:r>
      <w:r w:rsidRPr="00BA0257">
        <w:rPr>
          <w:rFonts w:ascii="Times New Roman" w:eastAsia="標楷體" w:hAnsi="Times New Roman" w:hint="eastAsia"/>
        </w:rPr>
        <w:t>2020</w:t>
      </w:r>
      <w:r w:rsidRPr="00BA0257">
        <w:rPr>
          <w:rFonts w:ascii="Times New Roman" w:eastAsia="標楷體" w:hAnsi="Times New Roman" w:hint="eastAsia"/>
        </w:rPr>
        <w:t>，臺灣石門農田水利會</w:t>
      </w:r>
      <w:proofErr w:type="gramStart"/>
      <w:r w:rsidRPr="00BA0257">
        <w:rPr>
          <w:rFonts w:ascii="Times New Roman" w:eastAsia="標楷體" w:hAnsi="Times New Roman" w:hint="eastAsia"/>
        </w:rPr>
        <w:t>埤</w:t>
      </w:r>
      <w:proofErr w:type="gramEnd"/>
      <w:r w:rsidRPr="00BA0257">
        <w:rPr>
          <w:rFonts w:ascii="Times New Roman" w:eastAsia="標楷體" w:hAnsi="Times New Roman" w:hint="eastAsia"/>
        </w:rPr>
        <w:t>塘水量及影像監測管理平台建置服務案－建置成果報告書。</w:t>
      </w:r>
    </w:p>
    <w:p w14:paraId="52B532E9" w14:textId="77777777" w:rsidR="00B46CA4" w:rsidRPr="00BA0257"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BA0257">
        <w:rPr>
          <w:rFonts w:ascii="Times New Roman" w:eastAsia="標楷體" w:hAnsi="Times New Roman" w:hint="eastAsia"/>
        </w:rPr>
        <w:t>行政院農業委員會農田水利署，</w:t>
      </w:r>
      <w:r w:rsidRPr="00BA0257">
        <w:rPr>
          <w:rFonts w:ascii="Times New Roman" w:eastAsia="標楷體" w:hAnsi="Times New Roman" w:hint="eastAsia"/>
        </w:rPr>
        <w:t>2022</w:t>
      </w:r>
      <w:r w:rsidRPr="00BA0257">
        <w:rPr>
          <w:rFonts w:ascii="Times New Roman" w:eastAsia="標楷體" w:hAnsi="Times New Roman" w:hint="eastAsia"/>
        </w:rPr>
        <w:t>，</w:t>
      </w:r>
      <w:proofErr w:type="gramStart"/>
      <w:r w:rsidRPr="00BA0257">
        <w:rPr>
          <w:rFonts w:ascii="Times New Roman" w:eastAsia="標楷體" w:hAnsi="Times New Roman" w:hint="eastAsia"/>
        </w:rPr>
        <w:t>111</w:t>
      </w:r>
      <w:proofErr w:type="gramEnd"/>
      <w:r w:rsidRPr="00BA0257">
        <w:rPr>
          <w:rFonts w:ascii="Times New Roman" w:eastAsia="標楷體" w:hAnsi="Times New Roman" w:hint="eastAsia"/>
        </w:rPr>
        <w:t>年度「區域用水供需動態演算及最佳化灌溉配水模擬技術研究」計畫。</w:t>
      </w:r>
    </w:p>
    <w:p w14:paraId="0C6F045E" w14:textId="77777777" w:rsidR="00B46CA4" w:rsidRPr="00BA0257"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BA0257">
        <w:rPr>
          <w:rFonts w:ascii="Times New Roman" w:eastAsia="標楷體" w:hAnsi="Times New Roman" w:hint="eastAsia"/>
        </w:rPr>
        <w:t>行政院農業委員會農田水利署，</w:t>
      </w:r>
      <w:r w:rsidRPr="00BA0257">
        <w:rPr>
          <w:rFonts w:ascii="Times New Roman" w:eastAsia="標楷體" w:hAnsi="Times New Roman" w:hint="eastAsia"/>
        </w:rPr>
        <w:t>2022</w:t>
      </w:r>
      <w:r w:rsidRPr="00BA0257">
        <w:rPr>
          <w:rFonts w:ascii="Times New Roman" w:eastAsia="標楷體" w:hAnsi="Times New Roman" w:hint="eastAsia"/>
        </w:rPr>
        <w:t>，</w:t>
      </w:r>
      <w:proofErr w:type="gramStart"/>
      <w:r w:rsidRPr="00BA0257">
        <w:rPr>
          <w:rFonts w:ascii="Times New Roman" w:eastAsia="標楷體" w:hAnsi="Times New Roman" w:hint="eastAsia"/>
        </w:rPr>
        <w:t>111</w:t>
      </w:r>
      <w:proofErr w:type="gramEnd"/>
      <w:r w:rsidRPr="00BA0257">
        <w:rPr>
          <w:rFonts w:ascii="Times New Roman" w:eastAsia="標楷體" w:hAnsi="Times New Roman" w:hint="eastAsia"/>
        </w:rPr>
        <w:t>年度「農業水資源智慧決策支援平台建置」計畫。</w:t>
      </w:r>
    </w:p>
    <w:p w14:paraId="1A0736F5" w14:textId="77777777" w:rsidR="00B46CA4" w:rsidRPr="00BA0257"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BA0257">
        <w:rPr>
          <w:rFonts w:ascii="Times New Roman" w:eastAsia="標楷體" w:hAnsi="Times New Roman" w:hint="eastAsia"/>
        </w:rPr>
        <w:t>行政院農業委員會農田水利署嘉南管理處，</w:t>
      </w:r>
      <w:r w:rsidRPr="00BA0257">
        <w:rPr>
          <w:rFonts w:ascii="Times New Roman" w:eastAsia="標楷體" w:hAnsi="Times New Roman" w:hint="eastAsia"/>
        </w:rPr>
        <w:t>2020</w:t>
      </w:r>
      <w:r w:rsidRPr="00BA0257">
        <w:rPr>
          <w:rFonts w:ascii="Times New Roman" w:eastAsia="標楷體" w:hAnsi="Times New Roman" w:hint="eastAsia"/>
        </w:rPr>
        <w:t>，嘉南農田水利會水資源管理決策支援整合服務平台之規劃建置計畫。</w:t>
      </w:r>
    </w:p>
    <w:p w14:paraId="21D4204F" w14:textId="77777777" w:rsidR="00B46CA4" w:rsidRPr="00BA0257"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BA0257">
        <w:rPr>
          <w:rFonts w:ascii="Times New Roman" w:eastAsia="標楷體" w:hAnsi="Times New Roman" w:hint="eastAsia"/>
        </w:rPr>
        <w:t>行政院農業委員會農田水利署嘉南管理處，</w:t>
      </w:r>
      <w:r w:rsidRPr="00BA0257">
        <w:rPr>
          <w:rFonts w:ascii="Times New Roman" w:eastAsia="標楷體" w:hAnsi="Times New Roman" w:hint="eastAsia"/>
        </w:rPr>
        <w:t>2021</w:t>
      </w:r>
      <w:r w:rsidRPr="00BA0257">
        <w:rPr>
          <w:rFonts w:ascii="Times New Roman" w:eastAsia="標楷體" w:hAnsi="Times New Roman" w:hint="eastAsia"/>
        </w:rPr>
        <w:t>，</w:t>
      </w:r>
      <w:r w:rsidRPr="00BA0257">
        <w:rPr>
          <w:rFonts w:ascii="Times New Roman" w:eastAsia="標楷體" w:hAnsi="Times New Roman" w:hint="eastAsia"/>
        </w:rPr>
        <w:t>111</w:t>
      </w:r>
      <w:r w:rsidRPr="00BA0257">
        <w:rPr>
          <w:rFonts w:ascii="Times New Roman" w:eastAsia="標楷體" w:hAnsi="Times New Roman" w:hint="eastAsia"/>
        </w:rPr>
        <w:t>年水文年度曾文</w:t>
      </w:r>
      <w:r w:rsidRPr="00BA0257">
        <w:rPr>
          <w:rFonts w:ascii="Times New Roman" w:eastAsia="標楷體" w:hAnsi="Times New Roman" w:hint="eastAsia"/>
        </w:rPr>
        <w:t>-</w:t>
      </w:r>
      <w:r w:rsidRPr="00BA0257">
        <w:rPr>
          <w:rFonts w:ascii="Times New Roman" w:eastAsia="標楷體" w:hAnsi="Times New Roman" w:hint="eastAsia"/>
        </w:rPr>
        <w:t>烏山頭水庫系統灌區灌溉計畫。</w:t>
      </w:r>
    </w:p>
    <w:p w14:paraId="61E83F3A" w14:textId="77777777" w:rsidR="00B46CA4" w:rsidRPr="00BA0257"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BA0257">
        <w:rPr>
          <w:rFonts w:ascii="Times New Roman" w:eastAsia="標楷體" w:hAnsi="Times New Roman" w:hint="eastAsia"/>
        </w:rPr>
        <w:t>行政院農業委員會農田水利署嘉南管理處，</w:t>
      </w:r>
      <w:r w:rsidRPr="00BA0257">
        <w:rPr>
          <w:rFonts w:ascii="Times New Roman" w:eastAsia="標楷體" w:hAnsi="Times New Roman" w:hint="eastAsia"/>
        </w:rPr>
        <w:t>2022</w:t>
      </w:r>
      <w:r w:rsidRPr="00BA0257">
        <w:rPr>
          <w:rFonts w:ascii="Times New Roman" w:eastAsia="標楷體" w:hAnsi="Times New Roman" w:hint="eastAsia"/>
        </w:rPr>
        <w:t>，</w:t>
      </w:r>
      <w:r w:rsidRPr="00BA0257">
        <w:rPr>
          <w:rFonts w:ascii="Times New Roman" w:eastAsia="標楷體" w:hAnsi="Times New Roman" w:hint="eastAsia"/>
        </w:rPr>
        <w:t>112</w:t>
      </w:r>
      <w:r w:rsidRPr="00BA0257">
        <w:rPr>
          <w:rFonts w:ascii="Times New Roman" w:eastAsia="標楷體" w:hAnsi="Times New Roman" w:hint="eastAsia"/>
        </w:rPr>
        <w:t>年水文年度曾文</w:t>
      </w:r>
      <w:r w:rsidRPr="00BA0257">
        <w:rPr>
          <w:rFonts w:ascii="Times New Roman" w:eastAsia="標楷體" w:hAnsi="Times New Roman" w:hint="eastAsia"/>
        </w:rPr>
        <w:t>-</w:t>
      </w:r>
      <w:r w:rsidRPr="00BA0257">
        <w:rPr>
          <w:rFonts w:ascii="Times New Roman" w:eastAsia="標楷體" w:hAnsi="Times New Roman" w:hint="eastAsia"/>
        </w:rPr>
        <w:t>烏山頭水庫系統灌區灌溉計畫。</w:t>
      </w:r>
    </w:p>
    <w:p w14:paraId="25CE8DAE" w14:textId="77777777" w:rsidR="00B46CA4"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BA0257">
        <w:rPr>
          <w:rFonts w:ascii="Times New Roman" w:eastAsia="標楷體" w:hAnsi="Times New Roman" w:hint="eastAsia"/>
        </w:rPr>
        <w:t>行政院農業委員會農業試驗所，</w:t>
      </w:r>
      <w:r w:rsidRPr="00BA0257">
        <w:rPr>
          <w:rFonts w:ascii="Times New Roman" w:eastAsia="標楷體" w:hAnsi="Times New Roman" w:hint="eastAsia"/>
        </w:rPr>
        <w:t>2022</w:t>
      </w:r>
      <w:r w:rsidRPr="00BA0257">
        <w:rPr>
          <w:rFonts w:ascii="Times New Roman" w:eastAsia="標楷體" w:hAnsi="Times New Roman" w:hint="eastAsia"/>
        </w:rPr>
        <w:t>，監測農業區水情之遙測技術研發。</w:t>
      </w:r>
    </w:p>
    <w:p w14:paraId="001E1E7D" w14:textId="77777777" w:rsidR="00B46CA4" w:rsidRPr="001C3A2C" w:rsidRDefault="00B46CA4" w:rsidP="00B46CA4">
      <w:pPr>
        <w:pStyle w:val="a6"/>
        <w:numPr>
          <w:ilvl w:val="0"/>
          <w:numId w:val="18"/>
        </w:numPr>
        <w:spacing w:line="276" w:lineRule="auto"/>
        <w:ind w:leftChars="0" w:left="822" w:hanging="340"/>
        <w:jc w:val="both"/>
        <w:rPr>
          <w:rFonts w:ascii="Times New Roman" w:eastAsia="標楷體" w:hAnsi="Times New Roman"/>
        </w:rPr>
      </w:pPr>
      <w:proofErr w:type="gramStart"/>
      <w:r>
        <w:rPr>
          <w:rFonts w:ascii="Times New Roman" w:eastAsia="標楷體" w:hAnsi="Times New Roman" w:hint="eastAsia"/>
        </w:rPr>
        <w:t>科技部等</w:t>
      </w:r>
      <w:proofErr w:type="gramEnd"/>
      <w:r w:rsidRPr="0080358B">
        <w:rPr>
          <w:rFonts w:ascii="Times New Roman" w:eastAsia="標楷體" w:hAnsi="Times New Roman" w:hint="eastAsia"/>
        </w:rPr>
        <w:t>，</w:t>
      </w:r>
      <w:r>
        <w:rPr>
          <w:rFonts w:ascii="Times New Roman" w:eastAsia="標楷體" w:hAnsi="Times New Roman" w:hint="eastAsia"/>
        </w:rPr>
        <w:t>2021</w:t>
      </w:r>
      <w:r w:rsidRPr="0080358B">
        <w:rPr>
          <w:rFonts w:ascii="Times New Roman" w:eastAsia="標楷體" w:hAnsi="Times New Roman" w:hint="eastAsia"/>
        </w:rPr>
        <w:t>，</w:t>
      </w:r>
      <w:r w:rsidRPr="00A63642">
        <w:rPr>
          <w:rFonts w:ascii="Times New Roman" w:eastAsia="標楷體" w:hAnsi="Times New Roman" w:hint="eastAsia"/>
        </w:rPr>
        <w:t>IPCC</w:t>
      </w:r>
      <w:r w:rsidRPr="00A63642">
        <w:rPr>
          <w:rFonts w:ascii="Times New Roman" w:eastAsia="標楷體" w:hAnsi="Times New Roman" w:hint="eastAsia"/>
        </w:rPr>
        <w:t>氣候變遷第六次評估報告之科學重點摘錄與臺灣氣候變遷評析更新報告</w:t>
      </w:r>
      <w:r w:rsidRPr="0080358B">
        <w:rPr>
          <w:rFonts w:ascii="Times New Roman" w:eastAsia="標楷體" w:hAnsi="Times New Roman" w:hint="eastAsia"/>
        </w:rPr>
        <w:t>。</w:t>
      </w:r>
    </w:p>
    <w:p w14:paraId="1E843F75" w14:textId="77777777" w:rsidR="00B46CA4" w:rsidRPr="00BA0257" w:rsidRDefault="00B46CA4" w:rsidP="00B46CA4">
      <w:pPr>
        <w:pStyle w:val="a6"/>
        <w:numPr>
          <w:ilvl w:val="0"/>
          <w:numId w:val="18"/>
        </w:numPr>
        <w:spacing w:line="276" w:lineRule="auto"/>
        <w:ind w:leftChars="0" w:left="822" w:hanging="340"/>
        <w:jc w:val="both"/>
        <w:rPr>
          <w:rFonts w:ascii="Times New Roman" w:eastAsia="標楷體" w:hAnsi="Times New Roman"/>
          <w:lang w:eastAsia="ja-JP"/>
        </w:rPr>
      </w:pPr>
      <w:r w:rsidRPr="00BA0257">
        <w:rPr>
          <w:rFonts w:ascii="Times New Roman" w:eastAsia="標楷體" w:hAnsi="Times New Roman" w:hint="eastAsia"/>
          <w:lang w:eastAsia="ja-JP"/>
        </w:rPr>
        <w:t>国土交通省河川局，</w:t>
      </w:r>
      <w:r w:rsidRPr="00BA0257">
        <w:rPr>
          <w:rFonts w:ascii="Times New Roman" w:eastAsia="標楷體" w:hAnsi="Times New Roman"/>
          <w:lang w:eastAsia="ja-JP"/>
        </w:rPr>
        <w:t>2005</w:t>
      </w:r>
      <w:r w:rsidRPr="00BA0257">
        <w:rPr>
          <w:rFonts w:ascii="Times New Roman" w:eastAsia="標楷體" w:hAnsi="Times New Roman" w:hint="eastAsia"/>
          <w:lang w:eastAsia="ja-JP"/>
        </w:rPr>
        <w:t>，水文観測デ－タ品質照査手引き（案）。未出版，東京。</w:t>
      </w:r>
    </w:p>
    <w:p w14:paraId="52833F20" w14:textId="77777777" w:rsidR="00B46CA4" w:rsidRPr="00BA0257"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BA0257">
        <w:rPr>
          <w:rFonts w:ascii="Times New Roman" w:eastAsia="標楷體" w:hAnsi="Times New Roman" w:hint="eastAsia"/>
        </w:rPr>
        <w:t>林國華，</w:t>
      </w:r>
      <w:r w:rsidRPr="00BA0257">
        <w:rPr>
          <w:rFonts w:ascii="Times New Roman" w:eastAsia="標楷體" w:hAnsi="Times New Roman" w:hint="eastAsia"/>
        </w:rPr>
        <w:t>2011</w:t>
      </w:r>
      <w:r w:rsidRPr="00BA0257">
        <w:rPr>
          <w:rFonts w:ascii="Times New Roman" w:eastAsia="標楷體" w:hAnsi="Times New Roman" w:hint="eastAsia"/>
        </w:rPr>
        <w:t>，強化農業灌溉用水支援民生公共用水機制之探討，農政與農情，第</w:t>
      </w:r>
      <w:r w:rsidRPr="00BA0257">
        <w:rPr>
          <w:rFonts w:ascii="Times New Roman" w:eastAsia="標楷體" w:hAnsi="Times New Roman" w:hint="eastAsia"/>
        </w:rPr>
        <w:t>223</w:t>
      </w:r>
      <w:r w:rsidRPr="00BA0257">
        <w:rPr>
          <w:rFonts w:ascii="Times New Roman" w:eastAsia="標楷體" w:hAnsi="Times New Roman" w:hint="eastAsia"/>
        </w:rPr>
        <w:lastRenderedPageBreak/>
        <w:t>期。</w:t>
      </w:r>
    </w:p>
    <w:p w14:paraId="10198BC4" w14:textId="77777777" w:rsidR="00B46CA4" w:rsidRPr="00BA0257"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BA0257">
        <w:rPr>
          <w:rFonts w:ascii="Times New Roman" w:eastAsia="標楷體" w:hAnsi="Times New Roman" w:hint="eastAsia"/>
        </w:rPr>
        <w:t>青雲科技大學，</w:t>
      </w:r>
      <w:r w:rsidRPr="00BA0257">
        <w:rPr>
          <w:rFonts w:ascii="Times New Roman" w:eastAsia="標楷體" w:hAnsi="Times New Roman" w:hint="eastAsia"/>
        </w:rPr>
        <w:t>2005</w:t>
      </w:r>
      <w:r w:rsidRPr="00BA0257">
        <w:rPr>
          <w:rFonts w:ascii="Times New Roman" w:eastAsia="標楷體" w:hAnsi="Times New Roman" w:hint="eastAsia"/>
        </w:rPr>
        <w:t>，嘉南地區農地耕作調整促進水資源利用研究。</w:t>
      </w:r>
    </w:p>
    <w:p w14:paraId="3F138936" w14:textId="77777777" w:rsidR="00B46CA4" w:rsidRPr="00BA0257"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BA0257">
        <w:rPr>
          <w:rFonts w:ascii="Times New Roman" w:eastAsia="標楷體" w:hAnsi="Times New Roman" w:hint="eastAsia"/>
        </w:rPr>
        <w:t>陳柏蒼、周乃</w:t>
      </w:r>
      <w:proofErr w:type="gramStart"/>
      <w:r w:rsidRPr="00BA0257">
        <w:rPr>
          <w:rFonts w:ascii="Times New Roman" w:eastAsia="標楷體" w:hAnsi="Times New Roman" w:hint="eastAsia"/>
        </w:rPr>
        <w:t>昉</w:t>
      </w:r>
      <w:proofErr w:type="gramEnd"/>
      <w:r w:rsidRPr="00BA0257">
        <w:rPr>
          <w:rFonts w:ascii="Times New Roman" w:eastAsia="標楷體" w:hAnsi="Times New Roman" w:hint="eastAsia"/>
        </w:rPr>
        <w:t>，</w:t>
      </w:r>
      <w:r w:rsidRPr="00BA0257">
        <w:rPr>
          <w:rFonts w:ascii="Times New Roman" w:eastAsia="標楷體" w:hAnsi="Times New Roman" w:hint="eastAsia"/>
        </w:rPr>
        <w:t>2015</w:t>
      </w:r>
      <w:r w:rsidRPr="00BA0257">
        <w:rPr>
          <w:rFonts w:ascii="Times New Roman" w:eastAsia="標楷體" w:hAnsi="Times New Roman" w:hint="eastAsia"/>
        </w:rPr>
        <w:t>，臺灣水資源乾旱預警系統建置之研究，</w:t>
      </w:r>
      <w:r w:rsidRPr="00BA0257">
        <w:rPr>
          <w:rFonts w:ascii="Times New Roman" w:eastAsia="標楷體" w:hAnsi="Times New Roman" w:hint="eastAsia"/>
        </w:rPr>
        <w:t>104</w:t>
      </w:r>
      <w:r w:rsidRPr="00BA0257">
        <w:rPr>
          <w:rFonts w:ascii="Times New Roman" w:eastAsia="標楷體" w:hAnsi="Times New Roman" w:hint="eastAsia"/>
        </w:rPr>
        <w:t>年農業工程研討會論文摘要集，第</w:t>
      </w:r>
      <w:r w:rsidRPr="00BA0257">
        <w:rPr>
          <w:rFonts w:ascii="Times New Roman" w:eastAsia="標楷體" w:hAnsi="Times New Roman" w:hint="eastAsia"/>
        </w:rPr>
        <w:t>1-29</w:t>
      </w:r>
      <w:r w:rsidRPr="00BA0257">
        <w:rPr>
          <w:rFonts w:ascii="Times New Roman" w:eastAsia="標楷體" w:hAnsi="Times New Roman" w:hint="eastAsia"/>
        </w:rPr>
        <w:t>頁。</w:t>
      </w:r>
    </w:p>
    <w:p w14:paraId="6B83C07F" w14:textId="77777777" w:rsidR="00B46CA4" w:rsidRPr="00BA0257"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BA0257">
        <w:rPr>
          <w:rFonts w:ascii="Times New Roman" w:eastAsia="標楷體" w:hAnsi="Times New Roman" w:hint="eastAsia"/>
        </w:rPr>
        <w:t>陳清田，</w:t>
      </w:r>
      <w:r w:rsidRPr="00BA0257">
        <w:rPr>
          <w:rFonts w:ascii="Times New Roman" w:eastAsia="標楷體" w:hAnsi="Times New Roman" w:hint="eastAsia"/>
        </w:rPr>
        <w:t>2014</w:t>
      </w:r>
      <w:r w:rsidRPr="00BA0257">
        <w:rPr>
          <w:rFonts w:ascii="Times New Roman" w:eastAsia="標楷體" w:hAnsi="Times New Roman" w:hint="eastAsia"/>
        </w:rPr>
        <w:t>，因應氣候變遷台灣農業水資源營運管理之調適策略。</w:t>
      </w:r>
    </w:p>
    <w:p w14:paraId="387CA6D9" w14:textId="77777777" w:rsidR="00B46CA4" w:rsidRPr="00BA0257"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BA0257">
        <w:rPr>
          <w:rFonts w:ascii="Times New Roman" w:eastAsia="標楷體" w:hAnsi="Times New Roman" w:hint="eastAsia"/>
        </w:rPr>
        <w:t>經濟部水利署，</w:t>
      </w:r>
      <w:r w:rsidRPr="00BA0257">
        <w:rPr>
          <w:rFonts w:ascii="Times New Roman" w:eastAsia="標楷體" w:hAnsi="Times New Roman" w:hint="eastAsia"/>
        </w:rPr>
        <w:t>2002</w:t>
      </w:r>
      <w:r w:rsidRPr="00BA0257">
        <w:rPr>
          <w:rFonts w:ascii="Times New Roman" w:eastAsia="標楷體" w:hAnsi="Times New Roman" w:hint="eastAsia"/>
        </w:rPr>
        <w:t>，農業用水調度使用協調作業要點。</w:t>
      </w:r>
    </w:p>
    <w:p w14:paraId="21199D17" w14:textId="77777777" w:rsidR="00B46CA4" w:rsidRPr="00BA0257"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BA0257">
        <w:rPr>
          <w:rFonts w:ascii="Times New Roman" w:eastAsia="標楷體" w:hAnsi="Times New Roman" w:hint="eastAsia"/>
        </w:rPr>
        <w:t>經濟部水利署，</w:t>
      </w:r>
      <w:r w:rsidRPr="00BA0257">
        <w:rPr>
          <w:rFonts w:ascii="Times New Roman" w:eastAsia="標楷體" w:hAnsi="Times New Roman" w:hint="eastAsia"/>
        </w:rPr>
        <w:t>2006</w:t>
      </w:r>
      <w:r w:rsidRPr="00BA0257">
        <w:rPr>
          <w:rFonts w:ascii="Times New Roman" w:eastAsia="標楷體" w:hAnsi="Times New Roman" w:hint="eastAsia"/>
        </w:rPr>
        <w:t>，農業灌溉用水合理用水量範圍之檢討與修訂。</w:t>
      </w:r>
    </w:p>
    <w:p w14:paraId="6EAC2F0E" w14:textId="77777777" w:rsidR="00B46CA4" w:rsidRPr="00BA0257"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BA0257">
        <w:rPr>
          <w:rFonts w:ascii="Times New Roman" w:eastAsia="標楷體" w:hAnsi="Times New Roman" w:hint="eastAsia"/>
        </w:rPr>
        <w:t>經濟部水利署，</w:t>
      </w:r>
      <w:r w:rsidRPr="00BA0257">
        <w:rPr>
          <w:rFonts w:ascii="Times New Roman" w:eastAsia="標楷體" w:hAnsi="Times New Roman" w:hint="eastAsia"/>
        </w:rPr>
        <w:t>2016~2017</w:t>
      </w:r>
      <w:r w:rsidRPr="00BA0257">
        <w:rPr>
          <w:rFonts w:ascii="Times New Roman" w:eastAsia="標楷體" w:hAnsi="Times New Roman" w:hint="eastAsia"/>
        </w:rPr>
        <w:t>，水文綜合分析服務及作業平台之規劃與應用。</w:t>
      </w:r>
    </w:p>
    <w:p w14:paraId="5E9612A9" w14:textId="77777777" w:rsidR="00B46CA4" w:rsidRPr="00BA0257"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BA0257">
        <w:rPr>
          <w:rFonts w:ascii="Times New Roman" w:eastAsia="標楷體" w:hAnsi="Times New Roman" w:hint="eastAsia"/>
        </w:rPr>
        <w:t>經濟部水利署，</w:t>
      </w:r>
      <w:r w:rsidRPr="00BA0257">
        <w:rPr>
          <w:rFonts w:ascii="Times New Roman" w:eastAsia="標楷體" w:hAnsi="Times New Roman" w:hint="eastAsia"/>
        </w:rPr>
        <w:t>2018</w:t>
      </w:r>
      <w:r w:rsidRPr="00BA0257">
        <w:rPr>
          <w:rFonts w:ascii="Times New Roman" w:eastAsia="標楷體" w:hAnsi="Times New Roman" w:hint="eastAsia"/>
        </w:rPr>
        <w:t>，經濟部水利署緊急應變小組執勤作業手冊。</w:t>
      </w:r>
    </w:p>
    <w:p w14:paraId="3E56D0DC" w14:textId="77777777" w:rsidR="00B46CA4" w:rsidRPr="00BA0257"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BA0257">
        <w:rPr>
          <w:rFonts w:ascii="Times New Roman" w:eastAsia="標楷體" w:hAnsi="Times New Roman" w:hint="eastAsia"/>
        </w:rPr>
        <w:t>經濟部水利署，</w:t>
      </w:r>
      <w:r w:rsidRPr="00BA0257">
        <w:rPr>
          <w:rFonts w:ascii="Times New Roman" w:eastAsia="標楷體" w:hAnsi="Times New Roman" w:hint="eastAsia"/>
        </w:rPr>
        <w:t>2018~2019</w:t>
      </w:r>
      <w:r w:rsidRPr="00BA0257">
        <w:rPr>
          <w:rFonts w:ascii="Times New Roman" w:eastAsia="標楷體" w:hAnsi="Times New Roman" w:hint="eastAsia"/>
        </w:rPr>
        <w:t>，水文觀測作業評核與綜合分析服務。</w:t>
      </w:r>
    </w:p>
    <w:p w14:paraId="23975E3E" w14:textId="77777777" w:rsidR="00B46CA4" w:rsidRPr="00BA0257"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BA0257">
        <w:rPr>
          <w:rFonts w:ascii="Times New Roman" w:eastAsia="標楷體" w:hAnsi="Times New Roman" w:hint="eastAsia"/>
        </w:rPr>
        <w:t>經濟部水利署水利規劃試驗所，</w:t>
      </w:r>
      <w:r w:rsidRPr="00BA0257">
        <w:rPr>
          <w:rFonts w:ascii="Times New Roman" w:eastAsia="標楷體" w:hAnsi="Times New Roman" w:hint="eastAsia"/>
        </w:rPr>
        <w:t>2008</w:t>
      </w:r>
      <w:r w:rsidRPr="00BA0257">
        <w:rPr>
          <w:rFonts w:ascii="Times New Roman" w:eastAsia="標楷體" w:hAnsi="Times New Roman" w:hint="eastAsia"/>
        </w:rPr>
        <w:t>，嘉南水利會灌區休耕決策對灌溉用水影響之空間分析研究總報告。</w:t>
      </w:r>
    </w:p>
    <w:p w14:paraId="01072D98" w14:textId="77777777" w:rsidR="00B46CA4" w:rsidRPr="00BA0257" w:rsidRDefault="00B46CA4" w:rsidP="00B46CA4">
      <w:pPr>
        <w:pStyle w:val="a6"/>
        <w:numPr>
          <w:ilvl w:val="0"/>
          <w:numId w:val="18"/>
        </w:numPr>
        <w:spacing w:line="276" w:lineRule="auto"/>
        <w:ind w:leftChars="0" w:left="822" w:hanging="340"/>
        <w:jc w:val="both"/>
        <w:rPr>
          <w:rFonts w:ascii="Times New Roman" w:eastAsia="標楷體" w:hAnsi="Times New Roman"/>
        </w:rPr>
      </w:pPr>
      <w:proofErr w:type="gramStart"/>
      <w:r w:rsidRPr="00BA0257">
        <w:rPr>
          <w:rFonts w:ascii="Times New Roman" w:eastAsia="標楷體" w:hAnsi="Times New Roman" w:hint="eastAsia"/>
        </w:rPr>
        <w:t>虞國興</w:t>
      </w:r>
      <w:proofErr w:type="gramEnd"/>
      <w:r w:rsidRPr="00BA0257">
        <w:rPr>
          <w:rFonts w:ascii="Times New Roman" w:eastAsia="標楷體" w:hAnsi="Times New Roman" w:hint="eastAsia"/>
        </w:rPr>
        <w:t>、王鵬瑞、何琮裕，</w:t>
      </w:r>
      <w:r w:rsidRPr="00BA0257">
        <w:rPr>
          <w:rFonts w:ascii="Times New Roman" w:eastAsia="標楷體" w:hAnsi="Times New Roman" w:hint="eastAsia"/>
        </w:rPr>
        <w:t>2006</w:t>
      </w:r>
      <w:r w:rsidRPr="00BA0257">
        <w:rPr>
          <w:rFonts w:ascii="Times New Roman" w:eastAsia="標楷體" w:hAnsi="Times New Roman" w:hint="eastAsia"/>
        </w:rPr>
        <w:t>，修正型乾旱延時曲線方法之研究與應用，台灣水利季刊，第</w:t>
      </w:r>
      <w:r w:rsidRPr="00BA0257">
        <w:rPr>
          <w:rFonts w:ascii="Times New Roman" w:eastAsia="標楷體" w:hAnsi="Times New Roman" w:hint="eastAsia"/>
        </w:rPr>
        <w:t>54</w:t>
      </w:r>
      <w:r w:rsidRPr="00BA0257">
        <w:rPr>
          <w:rFonts w:ascii="Times New Roman" w:eastAsia="標楷體" w:hAnsi="Times New Roman" w:hint="eastAsia"/>
        </w:rPr>
        <w:t>卷第</w:t>
      </w:r>
      <w:r w:rsidRPr="00BA0257">
        <w:rPr>
          <w:rFonts w:ascii="Times New Roman" w:eastAsia="標楷體" w:hAnsi="Times New Roman" w:hint="eastAsia"/>
        </w:rPr>
        <w:t>4</w:t>
      </w:r>
      <w:r w:rsidRPr="00BA0257">
        <w:rPr>
          <w:rFonts w:ascii="Times New Roman" w:eastAsia="標楷體" w:hAnsi="Times New Roman" w:hint="eastAsia"/>
        </w:rPr>
        <w:t>期，</w:t>
      </w:r>
      <w:r w:rsidRPr="00BA0257">
        <w:rPr>
          <w:rFonts w:ascii="Times New Roman" w:eastAsia="標楷體" w:hAnsi="Times New Roman" w:hint="eastAsia"/>
        </w:rPr>
        <w:t>18-29</w:t>
      </w:r>
      <w:r w:rsidRPr="00BA0257">
        <w:rPr>
          <w:rFonts w:ascii="Times New Roman" w:eastAsia="標楷體" w:hAnsi="Times New Roman" w:hint="eastAsia"/>
        </w:rPr>
        <w:t>。</w:t>
      </w:r>
    </w:p>
    <w:p w14:paraId="0B6CD51F" w14:textId="77777777" w:rsidR="00B46CA4" w:rsidRPr="00BA0257" w:rsidRDefault="00B46CA4" w:rsidP="00B46CA4">
      <w:pPr>
        <w:pStyle w:val="a6"/>
        <w:numPr>
          <w:ilvl w:val="0"/>
          <w:numId w:val="18"/>
        </w:numPr>
        <w:spacing w:line="276" w:lineRule="auto"/>
        <w:ind w:leftChars="0" w:left="822" w:hanging="340"/>
        <w:jc w:val="both"/>
        <w:rPr>
          <w:rFonts w:ascii="Times New Roman" w:eastAsia="標楷體" w:hAnsi="Times New Roman"/>
        </w:rPr>
      </w:pPr>
      <w:proofErr w:type="gramStart"/>
      <w:r w:rsidRPr="00BA0257">
        <w:rPr>
          <w:rFonts w:ascii="Times New Roman" w:eastAsia="標楷體" w:hAnsi="Times New Roman" w:hint="eastAsia"/>
        </w:rPr>
        <w:t>虞國興</w:t>
      </w:r>
      <w:proofErr w:type="gramEnd"/>
      <w:r w:rsidRPr="00BA0257">
        <w:rPr>
          <w:rFonts w:ascii="Times New Roman" w:eastAsia="標楷體" w:hAnsi="Times New Roman" w:hint="eastAsia"/>
        </w:rPr>
        <w:t>、莊明德，</w:t>
      </w:r>
      <w:r w:rsidRPr="00BA0257">
        <w:rPr>
          <w:rFonts w:ascii="Times New Roman" w:eastAsia="標楷體" w:hAnsi="Times New Roman" w:hint="eastAsia"/>
        </w:rPr>
        <w:t>1992</w:t>
      </w:r>
      <w:r w:rsidRPr="00BA0257">
        <w:rPr>
          <w:rFonts w:ascii="Times New Roman" w:eastAsia="標楷體" w:hAnsi="Times New Roman" w:hint="eastAsia"/>
        </w:rPr>
        <w:t>，臺灣乾旱特性之研究，臺灣水利，</w:t>
      </w:r>
      <w:r w:rsidRPr="00BA0257">
        <w:rPr>
          <w:rFonts w:ascii="Times New Roman" w:eastAsia="標楷體" w:hAnsi="Times New Roman" w:hint="eastAsia"/>
        </w:rPr>
        <w:t>40(4)</w:t>
      </w:r>
      <w:r w:rsidRPr="00BA0257">
        <w:rPr>
          <w:rFonts w:ascii="Times New Roman" w:eastAsia="標楷體" w:hAnsi="Times New Roman" w:hint="eastAsia"/>
        </w:rPr>
        <w:t>，</w:t>
      </w:r>
      <w:r w:rsidRPr="00BA0257">
        <w:rPr>
          <w:rFonts w:ascii="Times New Roman" w:eastAsia="標楷體" w:hAnsi="Times New Roman" w:hint="eastAsia"/>
        </w:rPr>
        <w:t>20-33</w:t>
      </w:r>
      <w:r w:rsidRPr="00BA0257">
        <w:rPr>
          <w:rFonts w:ascii="Times New Roman" w:eastAsia="標楷體" w:hAnsi="Times New Roman" w:hint="eastAsia"/>
        </w:rPr>
        <w:t>。</w:t>
      </w:r>
    </w:p>
    <w:p w14:paraId="6938C2E1" w14:textId="77777777" w:rsidR="00B46CA4" w:rsidRPr="00BA0257" w:rsidRDefault="00B46CA4" w:rsidP="00B46CA4">
      <w:pPr>
        <w:pStyle w:val="a6"/>
        <w:numPr>
          <w:ilvl w:val="0"/>
          <w:numId w:val="18"/>
        </w:numPr>
        <w:spacing w:line="276" w:lineRule="auto"/>
        <w:ind w:leftChars="0" w:left="822" w:hanging="340"/>
        <w:jc w:val="both"/>
        <w:rPr>
          <w:rFonts w:ascii="Times New Roman" w:eastAsia="標楷體" w:hAnsi="Times New Roman"/>
        </w:rPr>
      </w:pPr>
      <w:proofErr w:type="gramStart"/>
      <w:r w:rsidRPr="00BA0257">
        <w:rPr>
          <w:rFonts w:ascii="Times New Roman" w:eastAsia="標楷體" w:hAnsi="Times New Roman" w:hint="eastAsia"/>
        </w:rPr>
        <w:t>虞國興</w:t>
      </w:r>
      <w:proofErr w:type="gramEnd"/>
      <w:r w:rsidRPr="00BA0257">
        <w:rPr>
          <w:rFonts w:ascii="Times New Roman" w:eastAsia="標楷體" w:hAnsi="Times New Roman" w:hint="eastAsia"/>
        </w:rPr>
        <w:t>、黃志強</w:t>
      </w:r>
      <w:r w:rsidRPr="00BA0257">
        <w:rPr>
          <w:rFonts w:ascii="Times New Roman" w:eastAsia="標楷體" w:hAnsi="Times New Roman" w:hint="eastAsia"/>
        </w:rPr>
        <w:t xml:space="preserve"> </w:t>
      </w:r>
      <w:r w:rsidRPr="00BA0257">
        <w:rPr>
          <w:rFonts w:ascii="Times New Roman" w:eastAsia="標楷體" w:hAnsi="Times New Roman" w:hint="eastAsia"/>
        </w:rPr>
        <w:t>，</w:t>
      </w:r>
      <w:r w:rsidRPr="00BA0257">
        <w:rPr>
          <w:rFonts w:ascii="Times New Roman" w:eastAsia="標楷體" w:hAnsi="Times New Roman" w:hint="eastAsia"/>
        </w:rPr>
        <w:t>1992</w:t>
      </w:r>
      <w:r w:rsidRPr="00BA0257">
        <w:rPr>
          <w:rFonts w:ascii="Times New Roman" w:eastAsia="標楷體" w:hAnsi="Times New Roman" w:hint="eastAsia"/>
        </w:rPr>
        <w:t>，無關機率分布之</w:t>
      </w:r>
      <w:proofErr w:type="gramStart"/>
      <w:r w:rsidRPr="00BA0257">
        <w:rPr>
          <w:rFonts w:ascii="Times New Roman" w:eastAsia="標楷體" w:hAnsi="Times New Roman" w:hint="eastAsia"/>
        </w:rPr>
        <w:t>點繪法公式</w:t>
      </w:r>
      <w:proofErr w:type="gramEnd"/>
      <w:r w:rsidRPr="00BA0257">
        <w:rPr>
          <w:rFonts w:ascii="Times New Roman" w:eastAsia="標楷體" w:hAnsi="Times New Roman" w:hint="eastAsia"/>
        </w:rPr>
        <w:t>，臺灣水利，</w:t>
      </w:r>
      <w:r w:rsidRPr="00BA0257">
        <w:rPr>
          <w:rFonts w:ascii="Times New Roman" w:eastAsia="標楷體" w:hAnsi="Times New Roman" w:hint="eastAsia"/>
        </w:rPr>
        <w:t>40(3)</w:t>
      </w:r>
      <w:r w:rsidRPr="00BA0257">
        <w:rPr>
          <w:rFonts w:ascii="Times New Roman" w:eastAsia="標楷體" w:hAnsi="Times New Roman" w:hint="eastAsia"/>
        </w:rPr>
        <w:t>，</w:t>
      </w:r>
      <w:r w:rsidRPr="00BA0257">
        <w:rPr>
          <w:rFonts w:ascii="Times New Roman" w:eastAsia="標楷體" w:hAnsi="Times New Roman" w:hint="eastAsia"/>
        </w:rPr>
        <w:t>22-33</w:t>
      </w:r>
      <w:r w:rsidRPr="00BA0257">
        <w:rPr>
          <w:rFonts w:ascii="Times New Roman" w:eastAsia="標楷體" w:hAnsi="Times New Roman" w:hint="eastAsia"/>
        </w:rPr>
        <w:t>。</w:t>
      </w:r>
    </w:p>
    <w:p w14:paraId="4199150E" w14:textId="77777777" w:rsidR="00B46CA4" w:rsidRPr="00BA0257" w:rsidRDefault="00B46CA4" w:rsidP="00B46CA4">
      <w:pPr>
        <w:pStyle w:val="a6"/>
        <w:numPr>
          <w:ilvl w:val="0"/>
          <w:numId w:val="18"/>
        </w:numPr>
        <w:spacing w:line="276" w:lineRule="auto"/>
        <w:ind w:leftChars="0" w:left="822" w:hanging="340"/>
        <w:jc w:val="both"/>
        <w:rPr>
          <w:rFonts w:ascii="Times New Roman" w:eastAsia="標楷體" w:hAnsi="Times New Roman"/>
        </w:rPr>
      </w:pPr>
      <w:proofErr w:type="gramStart"/>
      <w:r w:rsidRPr="00BA0257">
        <w:rPr>
          <w:rFonts w:ascii="Times New Roman" w:eastAsia="標楷體" w:hAnsi="Times New Roman" w:hint="eastAsia"/>
        </w:rPr>
        <w:t>虞國興</w:t>
      </w:r>
      <w:proofErr w:type="gramEnd"/>
      <w:r w:rsidRPr="00BA0257">
        <w:rPr>
          <w:rFonts w:ascii="Times New Roman" w:eastAsia="標楷體" w:hAnsi="Times New Roman" w:hint="eastAsia"/>
        </w:rPr>
        <w:t>、鄭思蘋、王鵬瑞、蘇騰</w:t>
      </w:r>
      <w:proofErr w:type="gramStart"/>
      <w:r w:rsidRPr="00BA0257">
        <w:rPr>
          <w:rFonts w:ascii="Times New Roman" w:eastAsia="標楷體" w:hAnsi="Times New Roman" w:hint="eastAsia"/>
        </w:rPr>
        <w:t>鋐</w:t>
      </w:r>
      <w:proofErr w:type="gramEnd"/>
      <w:r w:rsidRPr="00BA0257">
        <w:rPr>
          <w:rFonts w:ascii="Times New Roman" w:eastAsia="標楷體" w:hAnsi="Times New Roman" w:hint="eastAsia"/>
        </w:rPr>
        <w:t>，</w:t>
      </w:r>
      <w:r w:rsidRPr="00BA0257">
        <w:rPr>
          <w:rFonts w:ascii="Times New Roman" w:eastAsia="標楷體" w:hAnsi="Times New Roman" w:hint="eastAsia"/>
        </w:rPr>
        <w:t>2015</w:t>
      </w:r>
      <w:r w:rsidRPr="00BA0257">
        <w:rPr>
          <w:rFonts w:ascii="Times New Roman" w:eastAsia="標楷體" w:hAnsi="Times New Roman" w:hint="eastAsia"/>
        </w:rPr>
        <w:t>，應用雷達降雨資料於即時洪水測預報整合模式之研究，第</w:t>
      </w:r>
      <w:r w:rsidRPr="00BA0257">
        <w:rPr>
          <w:rFonts w:ascii="Times New Roman" w:eastAsia="標楷體" w:hAnsi="Times New Roman" w:hint="eastAsia"/>
        </w:rPr>
        <w:t>19</w:t>
      </w:r>
      <w:r w:rsidRPr="00BA0257">
        <w:rPr>
          <w:rFonts w:ascii="Times New Roman" w:eastAsia="標楷體" w:hAnsi="Times New Roman" w:hint="eastAsia"/>
        </w:rPr>
        <w:t>屆海峽兩岸水利科技交流研討會。</w:t>
      </w:r>
    </w:p>
    <w:p w14:paraId="28C99E0B" w14:textId="77777777" w:rsidR="00B46CA4" w:rsidRPr="00BA0257"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BA0257">
        <w:rPr>
          <w:rFonts w:ascii="Times New Roman" w:eastAsia="標楷體" w:hAnsi="Times New Roman" w:hint="eastAsia"/>
        </w:rPr>
        <w:t>臺灣嘉南農田水利會，</w:t>
      </w:r>
      <w:r w:rsidRPr="00BA0257">
        <w:rPr>
          <w:rFonts w:ascii="Times New Roman" w:eastAsia="標楷體" w:hAnsi="Times New Roman" w:hint="eastAsia"/>
        </w:rPr>
        <w:t>2020</w:t>
      </w:r>
      <w:r w:rsidRPr="00BA0257">
        <w:rPr>
          <w:rFonts w:ascii="Times New Roman" w:eastAsia="標楷體" w:hAnsi="Times New Roman" w:hint="eastAsia"/>
        </w:rPr>
        <w:t>，</w:t>
      </w:r>
      <w:r w:rsidRPr="00BA0257">
        <w:rPr>
          <w:rFonts w:ascii="Times New Roman" w:eastAsia="標楷體" w:hAnsi="Times New Roman" w:hint="eastAsia"/>
        </w:rPr>
        <w:t>110</w:t>
      </w:r>
      <w:r w:rsidRPr="00BA0257">
        <w:rPr>
          <w:rFonts w:ascii="Times New Roman" w:eastAsia="標楷體" w:hAnsi="Times New Roman" w:hint="eastAsia"/>
        </w:rPr>
        <w:t>年水文年度曾文</w:t>
      </w:r>
      <w:r w:rsidRPr="00BA0257">
        <w:rPr>
          <w:rFonts w:ascii="Times New Roman" w:eastAsia="標楷體" w:hAnsi="Times New Roman" w:hint="eastAsia"/>
        </w:rPr>
        <w:t>-</w:t>
      </w:r>
      <w:r w:rsidRPr="00BA0257">
        <w:rPr>
          <w:rFonts w:ascii="Times New Roman" w:eastAsia="標楷體" w:hAnsi="Times New Roman" w:hint="eastAsia"/>
        </w:rPr>
        <w:t>烏山頭水庫系統灌區灌溉計畫。</w:t>
      </w:r>
    </w:p>
    <w:p w14:paraId="59C0CB4F" w14:textId="77777777" w:rsidR="00B46CA4" w:rsidRPr="00BA0257"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BA0257">
        <w:rPr>
          <w:rFonts w:ascii="Times New Roman" w:eastAsia="標楷體" w:hAnsi="Times New Roman" w:hint="eastAsia"/>
        </w:rPr>
        <w:t>蔡明華，</w:t>
      </w:r>
      <w:r w:rsidRPr="00BA0257">
        <w:rPr>
          <w:rFonts w:ascii="Times New Roman" w:eastAsia="標楷體" w:hAnsi="Times New Roman" w:hint="eastAsia"/>
        </w:rPr>
        <w:t>1994</w:t>
      </w:r>
      <w:r w:rsidRPr="00BA0257">
        <w:rPr>
          <w:rFonts w:ascii="Times New Roman" w:eastAsia="標楷體" w:hAnsi="Times New Roman" w:hint="eastAsia"/>
        </w:rPr>
        <w:t>，農業乾旱對策研究。</w:t>
      </w:r>
    </w:p>
    <w:p w14:paraId="54448232" w14:textId="77777777" w:rsidR="00B46CA4" w:rsidRDefault="00B46CA4" w:rsidP="00B46CA4">
      <w:pPr>
        <w:pStyle w:val="a6"/>
        <w:numPr>
          <w:ilvl w:val="0"/>
          <w:numId w:val="18"/>
        </w:numPr>
        <w:spacing w:line="276" w:lineRule="auto"/>
        <w:ind w:leftChars="0" w:left="822" w:hanging="340"/>
        <w:jc w:val="both"/>
        <w:rPr>
          <w:rFonts w:ascii="Times New Roman" w:eastAsia="標楷體" w:hAnsi="Times New Roman"/>
        </w:rPr>
      </w:pPr>
      <w:proofErr w:type="gramStart"/>
      <w:r w:rsidRPr="00BA0257">
        <w:rPr>
          <w:rFonts w:ascii="Times New Roman" w:eastAsia="標楷體" w:hAnsi="Times New Roman" w:hint="eastAsia"/>
        </w:rPr>
        <w:t>鍾琬喬</w:t>
      </w:r>
      <w:proofErr w:type="gramEnd"/>
      <w:r w:rsidRPr="00BA0257">
        <w:rPr>
          <w:rFonts w:ascii="Times New Roman" w:eastAsia="標楷體" w:hAnsi="Times New Roman" w:hint="eastAsia"/>
        </w:rPr>
        <w:t>，</w:t>
      </w:r>
      <w:r w:rsidRPr="00BA0257">
        <w:rPr>
          <w:rFonts w:ascii="Times New Roman" w:eastAsia="標楷體" w:hAnsi="Times New Roman" w:hint="eastAsia"/>
        </w:rPr>
        <w:t>2010</w:t>
      </w:r>
      <w:r w:rsidRPr="00BA0257">
        <w:rPr>
          <w:rFonts w:ascii="Times New Roman" w:eastAsia="標楷體" w:hAnsi="Times New Roman" w:hint="eastAsia"/>
        </w:rPr>
        <w:t>，水文觀測資料自動化檢核系統之研究與開發，</w:t>
      </w:r>
      <w:r w:rsidRPr="00BA0257">
        <w:rPr>
          <w:rFonts w:ascii="Times New Roman" w:eastAsia="標楷體" w:hAnsi="Times New Roman" w:hint="eastAsia"/>
        </w:rPr>
        <w:t>2010</w:t>
      </w:r>
      <w:r w:rsidRPr="00BA0257">
        <w:rPr>
          <w:rFonts w:ascii="Times New Roman" w:eastAsia="標楷體" w:hAnsi="Times New Roman" w:hint="eastAsia"/>
        </w:rPr>
        <w:t>水利產業研討會。</w:t>
      </w:r>
    </w:p>
    <w:p w14:paraId="6343929A" w14:textId="77777777" w:rsidR="00B46CA4" w:rsidRDefault="00B46CA4" w:rsidP="00B46CA4">
      <w:pPr>
        <w:pStyle w:val="a6"/>
        <w:numPr>
          <w:ilvl w:val="0"/>
          <w:numId w:val="18"/>
        </w:numPr>
        <w:spacing w:line="276" w:lineRule="auto"/>
        <w:ind w:leftChars="0" w:left="822" w:hanging="340"/>
        <w:jc w:val="both"/>
        <w:rPr>
          <w:rFonts w:ascii="Times New Roman" w:eastAsia="標楷體" w:hAnsi="Times New Roman"/>
        </w:rPr>
      </w:pPr>
      <w:proofErr w:type="gramStart"/>
      <w:r w:rsidRPr="00BA0257">
        <w:rPr>
          <w:rFonts w:ascii="Times New Roman" w:eastAsia="標楷體" w:hAnsi="Times New Roman" w:hint="eastAsia"/>
        </w:rPr>
        <w:t>鍾琬</w:t>
      </w:r>
      <w:proofErr w:type="gramEnd"/>
      <w:r w:rsidRPr="00BA0257">
        <w:rPr>
          <w:rFonts w:ascii="Times New Roman" w:eastAsia="標楷體" w:hAnsi="Times New Roman" w:hint="eastAsia"/>
        </w:rPr>
        <w:t>喬、蘇騰</w:t>
      </w:r>
      <w:proofErr w:type="gramStart"/>
      <w:r w:rsidRPr="00BA0257">
        <w:rPr>
          <w:rFonts w:ascii="Times New Roman" w:eastAsia="標楷體" w:hAnsi="Times New Roman" w:hint="eastAsia"/>
        </w:rPr>
        <w:t>鋐</w:t>
      </w:r>
      <w:proofErr w:type="gramEnd"/>
      <w:r w:rsidRPr="00BA0257">
        <w:rPr>
          <w:rFonts w:ascii="Times New Roman" w:eastAsia="標楷體" w:hAnsi="Times New Roman" w:hint="eastAsia"/>
        </w:rPr>
        <w:t>、侯玉娟，</w:t>
      </w:r>
      <w:r w:rsidRPr="00BA0257">
        <w:rPr>
          <w:rFonts w:ascii="Times New Roman" w:eastAsia="標楷體" w:hAnsi="Times New Roman"/>
        </w:rPr>
        <w:t>2015</w:t>
      </w:r>
      <w:r w:rsidRPr="00BA0257">
        <w:rPr>
          <w:rFonts w:ascii="Times New Roman" w:eastAsia="標楷體" w:hAnsi="Times New Roman" w:hint="eastAsia"/>
        </w:rPr>
        <w:t>，臺灣北部地區長期降雨特性變化之</w:t>
      </w:r>
      <w:proofErr w:type="gramStart"/>
      <w:r w:rsidRPr="00BA0257">
        <w:rPr>
          <w:rFonts w:ascii="Times New Roman" w:eastAsia="標楷體" w:hAnsi="Times New Roman" w:hint="eastAsia"/>
        </w:rPr>
        <w:t>研</w:t>
      </w:r>
      <w:proofErr w:type="gramEnd"/>
      <w:r w:rsidRPr="00BA0257">
        <w:rPr>
          <w:rFonts w:ascii="Times New Roman" w:eastAsia="標楷體" w:hAnsi="Times New Roman" w:hint="eastAsia"/>
        </w:rPr>
        <w:t>析，水利會訊，第</w:t>
      </w:r>
      <w:r w:rsidRPr="00BA0257">
        <w:rPr>
          <w:rFonts w:ascii="Times New Roman" w:eastAsia="標楷體" w:hAnsi="Times New Roman"/>
        </w:rPr>
        <w:t>18</w:t>
      </w:r>
      <w:r w:rsidRPr="00BA0257">
        <w:rPr>
          <w:rFonts w:ascii="Times New Roman" w:eastAsia="標楷體" w:hAnsi="Times New Roman" w:hint="eastAsia"/>
        </w:rPr>
        <w:t>期，</w:t>
      </w:r>
      <w:r w:rsidRPr="00BA0257">
        <w:rPr>
          <w:rFonts w:ascii="Times New Roman" w:eastAsia="標楷體" w:hAnsi="Times New Roman"/>
        </w:rPr>
        <w:t>141-150</w:t>
      </w:r>
      <w:r w:rsidRPr="00BA0257">
        <w:rPr>
          <w:rFonts w:ascii="Times New Roman" w:eastAsia="標楷體" w:hAnsi="Times New Roman" w:hint="eastAsia"/>
        </w:rPr>
        <w:t>。</w:t>
      </w:r>
    </w:p>
    <w:p w14:paraId="325C0100" w14:textId="77777777" w:rsidR="00B46CA4" w:rsidRPr="00B57C40" w:rsidRDefault="00B46CA4" w:rsidP="00B46CA4">
      <w:pPr>
        <w:pStyle w:val="a6"/>
        <w:numPr>
          <w:ilvl w:val="0"/>
          <w:numId w:val="18"/>
        </w:numPr>
        <w:spacing w:line="276" w:lineRule="auto"/>
        <w:ind w:leftChars="0" w:left="822" w:hanging="340"/>
        <w:jc w:val="both"/>
        <w:rPr>
          <w:rFonts w:ascii="Times New Roman" w:eastAsia="標楷體" w:hAnsi="Times New Roman"/>
        </w:rPr>
      </w:pPr>
      <w:r w:rsidRPr="00B57C40">
        <w:rPr>
          <w:rFonts w:ascii="Times New Roman" w:eastAsia="標楷體" w:hAnsi="Times New Roman" w:hint="eastAsia"/>
        </w:rPr>
        <w:t>蘇騰</w:t>
      </w:r>
      <w:proofErr w:type="gramStart"/>
      <w:r w:rsidRPr="00B57C40">
        <w:rPr>
          <w:rFonts w:ascii="Times New Roman" w:eastAsia="標楷體" w:hAnsi="Times New Roman" w:hint="eastAsia"/>
        </w:rPr>
        <w:t>鋐</w:t>
      </w:r>
      <w:proofErr w:type="gramEnd"/>
      <w:r w:rsidRPr="00B57C40">
        <w:rPr>
          <w:rFonts w:ascii="Times New Roman" w:eastAsia="標楷體" w:hAnsi="Times New Roman" w:hint="eastAsia"/>
        </w:rPr>
        <w:t>、王鵬瑞、何琮裕、</w:t>
      </w:r>
      <w:proofErr w:type="gramStart"/>
      <w:r w:rsidRPr="00B57C40">
        <w:rPr>
          <w:rFonts w:ascii="Times New Roman" w:eastAsia="標楷體" w:hAnsi="Times New Roman" w:hint="eastAsia"/>
        </w:rPr>
        <w:t>鍾琬喬</w:t>
      </w:r>
      <w:proofErr w:type="gramEnd"/>
      <w:r w:rsidRPr="00B57C40">
        <w:rPr>
          <w:rFonts w:ascii="Times New Roman" w:eastAsia="標楷體" w:hAnsi="Times New Roman" w:hint="eastAsia"/>
        </w:rPr>
        <w:t>，</w:t>
      </w:r>
      <w:r w:rsidRPr="00B57C40">
        <w:rPr>
          <w:rFonts w:ascii="Times New Roman" w:eastAsia="標楷體" w:hAnsi="Times New Roman" w:hint="eastAsia"/>
        </w:rPr>
        <w:t>2011</w:t>
      </w:r>
      <w:r w:rsidRPr="00B57C40">
        <w:rPr>
          <w:rFonts w:ascii="Times New Roman" w:eastAsia="標楷體" w:hAnsi="Times New Roman" w:hint="eastAsia"/>
        </w:rPr>
        <w:t>，乾旱時期河川流量情勢分析之研究與應用，</w:t>
      </w:r>
      <w:r w:rsidRPr="00B57C40">
        <w:rPr>
          <w:rFonts w:ascii="Times New Roman" w:eastAsia="標楷體" w:hAnsi="Times New Roman" w:hint="eastAsia"/>
        </w:rPr>
        <w:t>100</w:t>
      </w:r>
      <w:r w:rsidRPr="00B57C40">
        <w:rPr>
          <w:rFonts w:ascii="Times New Roman" w:eastAsia="標楷體" w:hAnsi="Times New Roman" w:hint="eastAsia"/>
        </w:rPr>
        <w:t>年農業工程研討會。</w:t>
      </w:r>
    </w:p>
    <w:p w14:paraId="0E9F3BCA" w14:textId="77777777" w:rsidR="00B46CA4" w:rsidRPr="00BA0257" w:rsidRDefault="00B46CA4" w:rsidP="00B46CA4">
      <w:pPr>
        <w:spacing w:line="276" w:lineRule="auto"/>
        <w:jc w:val="both"/>
        <w:rPr>
          <w:rFonts w:eastAsia="標楷體"/>
        </w:rPr>
      </w:pPr>
    </w:p>
    <w:sectPr w:rsidR="00B46CA4" w:rsidRPr="00BA0257" w:rsidSect="00773E9B">
      <w:footerReference w:type="default" r:id="rId9"/>
      <w:pgSz w:w="11906" w:h="16838" w:code="9"/>
      <w:pgMar w:top="1440" w:right="1080" w:bottom="1440" w:left="108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846418" w14:textId="77777777" w:rsidR="00773E9B" w:rsidRDefault="00773E9B" w:rsidP="00DC7EF5">
      <w:r>
        <w:separator/>
      </w:r>
    </w:p>
  </w:endnote>
  <w:endnote w:type="continuationSeparator" w:id="0">
    <w:p w14:paraId="645F17B9" w14:textId="77777777" w:rsidR="00773E9B" w:rsidRDefault="00773E9B" w:rsidP="00DC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altName w:val="Microsoft YaHei"/>
    <w:panose1 w:val="03000509000000000000"/>
    <w:charset w:val="88"/>
    <w:family w:val="script"/>
    <w:pitch w:val="fixed"/>
    <w:sig w:usb0="00000003" w:usb1="080E0000" w:usb2="00000016" w:usb3="00000000" w:csb0="001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EC72A" w14:textId="77777777" w:rsidR="00DE6406" w:rsidRDefault="00DE6406" w:rsidP="00361A01">
    <w:pPr>
      <w:pStyle w:val="ac"/>
      <w:jc w:val="center"/>
    </w:pPr>
    <w:r>
      <w:t xml:space="preserve">- </w:t>
    </w:r>
    <w:r>
      <w:fldChar w:fldCharType="begin"/>
    </w:r>
    <w:r>
      <w:instrText>PAGE   \* MERGEFORMAT</w:instrText>
    </w:r>
    <w:r>
      <w:fldChar w:fldCharType="separate"/>
    </w:r>
    <w:r>
      <w:rPr>
        <w:lang w:val="zh-TW"/>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BDF996" w14:textId="77777777" w:rsidR="00773E9B" w:rsidRDefault="00773E9B" w:rsidP="00DC7EF5">
      <w:r>
        <w:separator/>
      </w:r>
    </w:p>
  </w:footnote>
  <w:footnote w:type="continuationSeparator" w:id="0">
    <w:p w14:paraId="7D7D6D79" w14:textId="77777777" w:rsidR="00773E9B" w:rsidRDefault="00773E9B" w:rsidP="00DC7E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25C08"/>
    <w:multiLevelType w:val="hybridMultilevel"/>
    <w:tmpl w:val="AF18E0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AC35527"/>
    <w:multiLevelType w:val="hybridMultilevel"/>
    <w:tmpl w:val="75F25B1A"/>
    <w:lvl w:ilvl="0" w:tplc="63DC4F2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1C23243D"/>
    <w:multiLevelType w:val="hybridMultilevel"/>
    <w:tmpl w:val="D82A4668"/>
    <w:lvl w:ilvl="0" w:tplc="D2F0C69E">
      <w:start w:val="1"/>
      <w:numFmt w:val="decimal"/>
      <w:lvlText w:val="(%1)"/>
      <w:lvlJc w:val="left"/>
      <w:pPr>
        <w:ind w:left="1440" w:hanging="480"/>
      </w:pPr>
      <w:rPr>
        <w:rFonts w:hint="eastAsia"/>
      </w:rPr>
    </w:lvl>
    <w:lvl w:ilvl="1" w:tplc="04090019" w:tentative="1">
      <w:start w:val="1"/>
      <w:numFmt w:val="ideographTraditional"/>
      <w:lvlText w:val="%2、"/>
      <w:lvlJc w:val="left"/>
      <w:pPr>
        <w:ind w:left="1558" w:hanging="480"/>
      </w:pPr>
    </w:lvl>
    <w:lvl w:ilvl="2" w:tplc="0409001B">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3" w15:restartNumberingAfterBreak="0">
    <w:nsid w:val="1E2B1117"/>
    <w:multiLevelType w:val="hybridMultilevel"/>
    <w:tmpl w:val="C76ADA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B477F79"/>
    <w:multiLevelType w:val="hybridMultilevel"/>
    <w:tmpl w:val="75F25B1A"/>
    <w:lvl w:ilvl="0" w:tplc="63DC4F2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34A73845"/>
    <w:multiLevelType w:val="hybridMultilevel"/>
    <w:tmpl w:val="BAB43F76"/>
    <w:lvl w:ilvl="0" w:tplc="7AE6425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59C6A77"/>
    <w:multiLevelType w:val="hybridMultilevel"/>
    <w:tmpl w:val="E6B8AFE4"/>
    <w:lvl w:ilvl="0" w:tplc="10E22EE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960" w:hanging="480"/>
      </w:pPr>
    </w:lvl>
    <w:lvl w:ilvl="2" w:tplc="10E22EEC">
      <w:start w:val="1"/>
      <w:numFmt w:val="taiwaneseCountingThousand"/>
      <w:lvlText w:val="(%3)"/>
      <w:lvlJc w:val="left"/>
      <w:pPr>
        <w:ind w:left="1440" w:hanging="480"/>
      </w:pPr>
      <w:rPr>
        <w:rFonts w:hint="eastAsia"/>
      </w:rPr>
    </w:lvl>
    <w:lvl w:ilvl="3" w:tplc="495246E2">
      <w:start w:val="1"/>
      <w:numFmt w:val="decimal"/>
      <w:lvlText w:val="%4."/>
      <w:lvlJc w:val="left"/>
      <w:pPr>
        <w:ind w:left="1920" w:hanging="480"/>
      </w:pPr>
      <w:rPr>
        <w:rFonts w:ascii="Times New Roman" w:hAnsi="Times New Roman" w:cs="Times New Roman"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9AC44A9"/>
    <w:multiLevelType w:val="hybridMultilevel"/>
    <w:tmpl w:val="D82A4668"/>
    <w:lvl w:ilvl="0" w:tplc="FFFFFFFF">
      <w:start w:val="1"/>
      <w:numFmt w:val="decimal"/>
      <w:lvlText w:val="(%1)"/>
      <w:lvlJc w:val="left"/>
      <w:pPr>
        <w:ind w:left="1440" w:hanging="480"/>
      </w:pPr>
      <w:rPr>
        <w:rFonts w:hint="eastAsia"/>
      </w:rPr>
    </w:lvl>
    <w:lvl w:ilvl="1" w:tplc="FFFFFFFF" w:tentative="1">
      <w:start w:val="1"/>
      <w:numFmt w:val="ideographTraditional"/>
      <w:lvlText w:val="%2、"/>
      <w:lvlJc w:val="left"/>
      <w:pPr>
        <w:ind w:left="1558" w:hanging="480"/>
      </w:pPr>
    </w:lvl>
    <w:lvl w:ilvl="2" w:tplc="FFFFFFFF">
      <w:start w:val="1"/>
      <w:numFmt w:val="lowerRoman"/>
      <w:lvlText w:val="%3."/>
      <w:lvlJc w:val="right"/>
      <w:pPr>
        <w:ind w:left="2038" w:hanging="480"/>
      </w:pPr>
    </w:lvl>
    <w:lvl w:ilvl="3" w:tplc="FFFFFFFF" w:tentative="1">
      <w:start w:val="1"/>
      <w:numFmt w:val="decimal"/>
      <w:lvlText w:val="%4."/>
      <w:lvlJc w:val="left"/>
      <w:pPr>
        <w:ind w:left="2518" w:hanging="480"/>
      </w:pPr>
    </w:lvl>
    <w:lvl w:ilvl="4" w:tplc="FFFFFFFF" w:tentative="1">
      <w:start w:val="1"/>
      <w:numFmt w:val="ideographTraditional"/>
      <w:lvlText w:val="%5、"/>
      <w:lvlJc w:val="left"/>
      <w:pPr>
        <w:ind w:left="2998" w:hanging="480"/>
      </w:pPr>
    </w:lvl>
    <w:lvl w:ilvl="5" w:tplc="FFFFFFFF" w:tentative="1">
      <w:start w:val="1"/>
      <w:numFmt w:val="lowerRoman"/>
      <w:lvlText w:val="%6."/>
      <w:lvlJc w:val="right"/>
      <w:pPr>
        <w:ind w:left="3478" w:hanging="480"/>
      </w:pPr>
    </w:lvl>
    <w:lvl w:ilvl="6" w:tplc="FFFFFFFF" w:tentative="1">
      <w:start w:val="1"/>
      <w:numFmt w:val="decimal"/>
      <w:lvlText w:val="%7."/>
      <w:lvlJc w:val="left"/>
      <w:pPr>
        <w:ind w:left="3958" w:hanging="480"/>
      </w:pPr>
    </w:lvl>
    <w:lvl w:ilvl="7" w:tplc="FFFFFFFF" w:tentative="1">
      <w:start w:val="1"/>
      <w:numFmt w:val="ideographTraditional"/>
      <w:lvlText w:val="%8、"/>
      <w:lvlJc w:val="left"/>
      <w:pPr>
        <w:ind w:left="4438" w:hanging="480"/>
      </w:pPr>
    </w:lvl>
    <w:lvl w:ilvl="8" w:tplc="FFFFFFFF" w:tentative="1">
      <w:start w:val="1"/>
      <w:numFmt w:val="lowerRoman"/>
      <w:lvlText w:val="%9."/>
      <w:lvlJc w:val="right"/>
      <w:pPr>
        <w:ind w:left="4918" w:hanging="480"/>
      </w:pPr>
    </w:lvl>
  </w:abstractNum>
  <w:abstractNum w:abstractNumId="8" w15:restartNumberingAfterBreak="0">
    <w:nsid w:val="3D2D392B"/>
    <w:multiLevelType w:val="hybridMultilevel"/>
    <w:tmpl w:val="75F25B1A"/>
    <w:lvl w:ilvl="0" w:tplc="FFFFFFFF">
      <w:start w:val="1"/>
      <w:numFmt w:val="decimal"/>
      <w:lvlText w:val="%1."/>
      <w:lvlJc w:val="left"/>
      <w:pPr>
        <w:ind w:left="720" w:hanging="360"/>
      </w:pPr>
      <w:rPr>
        <w:rFonts w:hint="default"/>
      </w:rPr>
    </w:lvl>
    <w:lvl w:ilvl="1" w:tplc="FFFFFFFF" w:tentative="1">
      <w:start w:val="1"/>
      <w:numFmt w:val="ideographTraditional"/>
      <w:lvlText w:val="%2、"/>
      <w:lvlJc w:val="left"/>
      <w:pPr>
        <w:ind w:left="1320" w:hanging="480"/>
      </w:p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9" w15:restartNumberingAfterBreak="0">
    <w:nsid w:val="40274CE9"/>
    <w:multiLevelType w:val="hybridMultilevel"/>
    <w:tmpl w:val="D82A4668"/>
    <w:lvl w:ilvl="0" w:tplc="FFFFFFFF">
      <w:start w:val="1"/>
      <w:numFmt w:val="decimal"/>
      <w:lvlText w:val="(%1)"/>
      <w:lvlJc w:val="left"/>
      <w:pPr>
        <w:ind w:left="1440" w:hanging="480"/>
      </w:pPr>
      <w:rPr>
        <w:rFonts w:hint="eastAsia"/>
      </w:rPr>
    </w:lvl>
    <w:lvl w:ilvl="1" w:tplc="FFFFFFFF" w:tentative="1">
      <w:start w:val="1"/>
      <w:numFmt w:val="ideographTraditional"/>
      <w:lvlText w:val="%2、"/>
      <w:lvlJc w:val="left"/>
      <w:pPr>
        <w:ind w:left="1558" w:hanging="480"/>
      </w:pPr>
    </w:lvl>
    <w:lvl w:ilvl="2" w:tplc="FFFFFFFF">
      <w:start w:val="1"/>
      <w:numFmt w:val="lowerRoman"/>
      <w:lvlText w:val="%3."/>
      <w:lvlJc w:val="right"/>
      <w:pPr>
        <w:ind w:left="2038" w:hanging="480"/>
      </w:pPr>
    </w:lvl>
    <w:lvl w:ilvl="3" w:tplc="FFFFFFFF" w:tentative="1">
      <w:start w:val="1"/>
      <w:numFmt w:val="decimal"/>
      <w:lvlText w:val="%4."/>
      <w:lvlJc w:val="left"/>
      <w:pPr>
        <w:ind w:left="2518" w:hanging="480"/>
      </w:pPr>
    </w:lvl>
    <w:lvl w:ilvl="4" w:tplc="FFFFFFFF" w:tentative="1">
      <w:start w:val="1"/>
      <w:numFmt w:val="ideographTraditional"/>
      <w:lvlText w:val="%5、"/>
      <w:lvlJc w:val="left"/>
      <w:pPr>
        <w:ind w:left="2998" w:hanging="480"/>
      </w:pPr>
    </w:lvl>
    <w:lvl w:ilvl="5" w:tplc="FFFFFFFF" w:tentative="1">
      <w:start w:val="1"/>
      <w:numFmt w:val="lowerRoman"/>
      <w:lvlText w:val="%6."/>
      <w:lvlJc w:val="right"/>
      <w:pPr>
        <w:ind w:left="3478" w:hanging="480"/>
      </w:pPr>
    </w:lvl>
    <w:lvl w:ilvl="6" w:tplc="FFFFFFFF" w:tentative="1">
      <w:start w:val="1"/>
      <w:numFmt w:val="decimal"/>
      <w:lvlText w:val="%7."/>
      <w:lvlJc w:val="left"/>
      <w:pPr>
        <w:ind w:left="3958" w:hanging="480"/>
      </w:pPr>
    </w:lvl>
    <w:lvl w:ilvl="7" w:tplc="FFFFFFFF" w:tentative="1">
      <w:start w:val="1"/>
      <w:numFmt w:val="ideographTraditional"/>
      <w:lvlText w:val="%8、"/>
      <w:lvlJc w:val="left"/>
      <w:pPr>
        <w:ind w:left="4438" w:hanging="480"/>
      </w:pPr>
    </w:lvl>
    <w:lvl w:ilvl="8" w:tplc="FFFFFFFF" w:tentative="1">
      <w:start w:val="1"/>
      <w:numFmt w:val="lowerRoman"/>
      <w:lvlText w:val="%9."/>
      <w:lvlJc w:val="right"/>
      <w:pPr>
        <w:ind w:left="4918" w:hanging="480"/>
      </w:pPr>
    </w:lvl>
  </w:abstractNum>
  <w:abstractNum w:abstractNumId="10" w15:restartNumberingAfterBreak="0">
    <w:nsid w:val="4FEF4DD6"/>
    <w:multiLevelType w:val="hybridMultilevel"/>
    <w:tmpl w:val="C3AACD2C"/>
    <w:lvl w:ilvl="0" w:tplc="0812D77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5CD63B13"/>
    <w:multiLevelType w:val="hybridMultilevel"/>
    <w:tmpl w:val="75F25B1A"/>
    <w:lvl w:ilvl="0" w:tplc="63DC4F2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15:restartNumberingAfterBreak="0">
    <w:nsid w:val="62452B09"/>
    <w:multiLevelType w:val="hybridMultilevel"/>
    <w:tmpl w:val="E57C5356"/>
    <w:lvl w:ilvl="0" w:tplc="047ECF86">
      <w:start w:val="1"/>
      <w:numFmt w:val="decimal"/>
      <w:lvlText w:val="（%1）"/>
      <w:lvlJc w:val="left"/>
      <w:pPr>
        <w:ind w:left="1442" w:hanging="720"/>
      </w:pPr>
      <w:rPr>
        <w:rFonts w:hint="default"/>
      </w:rPr>
    </w:lvl>
    <w:lvl w:ilvl="1" w:tplc="04090019" w:tentative="1">
      <w:start w:val="1"/>
      <w:numFmt w:val="ideographTraditional"/>
      <w:lvlText w:val="%2、"/>
      <w:lvlJc w:val="left"/>
      <w:pPr>
        <w:ind w:left="1682" w:hanging="480"/>
      </w:pPr>
    </w:lvl>
    <w:lvl w:ilvl="2" w:tplc="0409001B" w:tentative="1">
      <w:start w:val="1"/>
      <w:numFmt w:val="lowerRoman"/>
      <w:lvlText w:val="%3."/>
      <w:lvlJc w:val="right"/>
      <w:pPr>
        <w:ind w:left="2162" w:hanging="480"/>
      </w:pPr>
    </w:lvl>
    <w:lvl w:ilvl="3" w:tplc="0409000F" w:tentative="1">
      <w:start w:val="1"/>
      <w:numFmt w:val="decimal"/>
      <w:lvlText w:val="%4."/>
      <w:lvlJc w:val="left"/>
      <w:pPr>
        <w:ind w:left="2642" w:hanging="480"/>
      </w:pPr>
    </w:lvl>
    <w:lvl w:ilvl="4" w:tplc="04090019" w:tentative="1">
      <w:start w:val="1"/>
      <w:numFmt w:val="ideographTraditional"/>
      <w:lvlText w:val="%5、"/>
      <w:lvlJc w:val="left"/>
      <w:pPr>
        <w:ind w:left="3122" w:hanging="480"/>
      </w:pPr>
    </w:lvl>
    <w:lvl w:ilvl="5" w:tplc="0409001B" w:tentative="1">
      <w:start w:val="1"/>
      <w:numFmt w:val="lowerRoman"/>
      <w:lvlText w:val="%6."/>
      <w:lvlJc w:val="right"/>
      <w:pPr>
        <w:ind w:left="3602" w:hanging="480"/>
      </w:pPr>
    </w:lvl>
    <w:lvl w:ilvl="6" w:tplc="0409000F" w:tentative="1">
      <w:start w:val="1"/>
      <w:numFmt w:val="decimal"/>
      <w:lvlText w:val="%7."/>
      <w:lvlJc w:val="left"/>
      <w:pPr>
        <w:ind w:left="4082" w:hanging="480"/>
      </w:pPr>
    </w:lvl>
    <w:lvl w:ilvl="7" w:tplc="04090019" w:tentative="1">
      <w:start w:val="1"/>
      <w:numFmt w:val="ideographTraditional"/>
      <w:lvlText w:val="%8、"/>
      <w:lvlJc w:val="left"/>
      <w:pPr>
        <w:ind w:left="4562" w:hanging="480"/>
      </w:pPr>
    </w:lvl>
    <w:lvl w:ilvl="8" w:tplc="0409001B" w:tentative="1">
      <w:start w:val="1"/>
      <w:numFmt w:val="lowerRoman"/>
      <w:lvlText w:val="%9."/>
      <w:lvlJc w:val="right"/>
      <w:pPr>
        <w:ind w:left="5042" w:hanging="480"/>
      </w:pPr>
    </w:lvl>
  </w:abstractNum>
  <w:abstractNum w:abstractNumId="13" w15:restartNumberingAfterBreak="0">
    <w:nsid w:val="631F5C20"/>
    <w:multiLevelType w:val="hybridMultilevel"/>
    <w:tmpl w:val="AAF6255C"/>
    <w:lvl w:ilvl="0" w:tplc="E8E4FB2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70C0DEF"/>
    <w:multiLevelType w:val="hybridMultilevel"/>
    <w:tmpl w:val="75F25B1A"/>
    <w:lvl w:ilvl="0" w:tplc="63DC4F2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68D345D3"/>
    <w:multiLevelType w:val="hybridMultilevel"/>
    <w:tmpl w:val="F4B6A170"/>
    <w:lvl w:ilvl="0" w:tplc="581C7F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B7E02F4"/>
    <w:multiLevelType w:val="hybridMultilevel"/>
    <w:tmpl w:val="14AE9922"/>
    <w:lvl w:ilvl="0" w:tplc="37AAD4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BBE17EF"/>
    <w:multiLevelType w:val="hybridMultilevel"/>
    <w:tmpl w:val="9C16881E"/>
    <w:lvl w:ilvl="0" w:tplc="6CF44312">
      <w:start w:val="1"/>
      <w:numFmt w:val="decimal"/>
      <w:lvlText w:val="%1."/>
      <w:lvlJc w:val="left"/>
      <w:pPr>
        <w:ind w:left="960" w:hanging="480"/>
      </w:pPr>
      <w:rPr>
        <w:rFonts w:hint="eastAsia"/>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745A748E"/>
    <w:multiLevelType w:val="hybridMultilevel"/>
    <w:tmpl w:val="75F25B1A"/>
    <w:lvl w:ilvl="0" w:tplc="FFFFFFFF">
      <w:start w:val="1"/>
      <w:numFmt w:val="decimal"/>
      <w:lvlText w:val="%1."/>
      <w:lvlJc w:val="left"/>
      <w:pPr>
        <w:ind w:left="720" w:hanging="360"/>
      </w:pPr>
      <w:rPr>
        <w:rFonts w:hint="default"/>
      </w:rPr>
    </w:lvl>
    <w:lvl w:ilvl="1" w:tplc="FFFFFFFF" w:tentative="1">
      <w:start w:val="1"/>
      <w:numFmt w:val="ideographTraditional"/>
      <w:lvlText w:val="%2、"/>
      <w:lvlJc w:val="left"/>
      <w:pPr>
        <w:ind w:left="1320" w:hanging="480"/>
      </w:p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19" w15:restartNumberingAfterBreak="0">
    <w:nsid w:val="75202DC2"/>
    <w:multiLevelType w:val="hybridMultilevel"/>
    <w:tmpl w:val="AF8E45CC"/>
    <w:lvl w:ilvl="0" w:tplc="183E72B2">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7C2E315D"/>
    <w:multiLevelType w:val="hybridMultilevel"/>
    <w:tmpl w:val="E0C477F4"/>
    <w:lvl w:ilvl="0" w:tplc="F9A83E88">
      <w:start w:val="1"/>
      <w:numFmt w:val="decimal"/>
      <w:lvlText w:val="%1."/>
      <w:lvlJc w:val="left"/>
      <w:pPr>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7DA27BBD"/>
    <w:multiLevelType w:val="hybridMultilevel"/>
    <w:tmpl w:val="A1A83A96"/>
    <w:lvl w:ilvl="0" w:tplc="D9EE33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040860532">
    <w:abstractNumId w:val="15"/>
  </w:num>
  <w:num w:numId="2" w16cid:durableId="752161124">
    <w:abstractNumId w:val="6"/>
  </w:num>
  <w:num w:numId="3" w16cid:durableId="1940525352">
    <w:abstractNumId w:val="20"/>
  </w:num>
  <w:num w:numId="4" w16cid:durableId="771363131">
    <w:abstractNumId w:val="16"/>
  </w:num>
  <w:num w:numId="5" w16cid:durableId="874080515">
    <w:abstractNumId w:val="11"/>
  </w:num>
  <w:num w:numId="6" w16cid:durableId="283539436">
    <w:abstractNumId w:val="5"/>
  </w:num>
  <w:num w:numId="7" w16cid:durableId="2065595560">
    <w:abstractNumId w:val="21"/>
  </w:num>
  <w:num w:numId="8" w16cid:durableId="264121430">
    <w:abstractNumId w:val="4"/>
  </w:num>
  <w:num w:numId="9" w16cid:durableId="1347057379">
    <w:abstractNumId w:val="14"/>
  </w:num>
  <w:num w:numId="10" w16cid:durableId="232012851">
    <w:abstractNumId w:val="1"/>
  </w:num>
  <w:num w:numId="11" w16cid:durableId="984697164">
    <w:abstractNumId w:val="0"/>
  </w:num>
  <w:num w:numId="12" w16cid:durableId="163323149">
    <w:abstractNumId w:val="2"/>
  </w:num>
  <w:num w:numId="13" w16cid:durableId="720985510">
    <w:abstractNumId w:val="12"/>
  </w:num>
  <w:num w:numId="14" w16cid:durableId="52627633">
    <w:abstractNumId w:val="3"/>
  </w:num>
  <w:num w:numId="15" w16cid:durableId="1647975224">
    <w:abstractNumId w:val="13"/>
  </w:num>
  <w:num w:numId="16" w16cid:durableId="489374791">
    <w:abstractNumId w:val="18"/>
  </w:num>
  <w:num w:numId="17" w16cid:durableId="423722335">
    <w:abstractNumId w:val="8"/>
  </w:num>
  <w:num w:numId="18" w16cid:durableId="607590010">
    <w:abstractNumId w:val="17"/>
  </w:num>
  <w:num w:numId="19" w16cid:durableId="1440182069">
    <w:abstractNumId w:val="10"/>
  </w:num>
  <w:num w:numId="20" w16cid:durableId="1452362956">
    <w:abstractNumId w:val="9"/>
  </w:num>
  <w:num w:numId="21" w16cid:durableId="1283077581">
    <w:abstractNumId w:val="7"/>
  </w:num>
  <w:num w:numId="22" w16cid:durableId="3687214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204"/>
    <w:rsid w:val="00000693"/>
    <w:rsid w:val="00000BF9"/>
    <w:rsid w:val="00000C16"/>
    <w:rsid w:val="00001C2D"/>
    <w:rsid w:val="00002956"/>
    <w:rsid w:val="00003B89"/>
    <w:rsid w:val="00004208"/>
    <w:rsid w:val="00004930"/>
    <w:rsid w:val="000052B8"/>
    <w:rsid w:val="00005880"/>
    <w:rsid w:val="00005C9D"/>
    <w:rsid w:val="00005EE5"/>
    <w:rsid w:val="000073E5"/>
    <w:rsid w:val="000102CB"/>
    <w:rsid w:val="00010C22"/>
    <w:rsid w:val="00010FE5"/>
    <w:rsid w:val="0001112C"/>
    <w:rsid w:val="00011B99"/>
    <w:rsid w:val="000129B4"/>
    <w:rsid w:val="0001375C"/>
    <w:rsid w:val="000144E8"/>
    <w:rsid w:val="000153D0"/>
    <w:rsid w:val="000164B5"/>
    <w:rsid w:val="00016570"/>
    <w:rsid w:val="00016BA2"/>
    <w:rsid w:val="00020641"/>
    <w:rsid w:val="00021060"/>
    <w:rsid w:val="00021143"/>
    <w:rsid w:val="000212C7"/>
    <w:rsid w:val="0002195E"/>
    <w:rsid w:val="00021AF9"/>
    <w:rsid w:val="00021F6D"/>
    <w:rsid w:val="00022256"/>
    <w:rsid w:val="00022820"/>
    <w:rsid w:val="00022A86"/>
    <w:rsid w:val="00022EAD"/>
    <w:rsid w:val="00022F5D"/>
    <w:rsid w:val="000232EE"/>
    <w:rsid w:val="00023830"/>
    <w:rsid w:val="00024A26"/>
    <w:rsid w:val="000261AD"/>
    <w:rsid w:val="000269EB"/>
    <w:rsid w:val="00026BB7"/>
    <w:rsid w:val="0002710B"/>
    <w:rsid w:val="00030451"/>
    <w:rsid w:val="00030C8F"/>
    <w:rsid w:val="00030DDE"/>
    <w:rsid w:val="000319B9"/>
    <w:rsid w:val="00031FCB"/>
    <w:rsid w:val="00032AA3"/>
    <w:rsid w:val="000335E2"/>
    <w:rsid w:val="000337CD"/>
    <w:rsid w:val="00033814"/>
    <w:rsid w:val="00033EF2"/>
    <w:rsid w:val="0003442C"/>
    <w:rsid w:val="00034B8F"/>
    <w:rsid w:val="00035581"/>
    <w:rsid w:val="00036482"/>
    <w:rsid w:val="000368EA"/>
    <w:rsid w:val="000368F2"/>
    <w:rsid w:val="000369D6"/>
    <w:rsid w:val="00037261"/>
    <w:rsid w:val="0003740A"/>
    <w:rsid w:val="00037F67"/>
    <w:rsid w:val="00040F88"/>
    <w:rsid w:val="000411EC"/>
    <w:rsid w:val="00041B07"/>
    <w:rsid w:val="00041F85"/>
    <w:rsid w:val="00042877"/>
    <w:rsid w:val="00042A2E"/>
    <w:rsid w:val="00042F48"/>
    <w:rsid w:val="000437E9"/>
    <w:rsid w:val="00043BEC"/>
    <w:rsid w:val="00043CEC"/>
    <w:rsid w:val="00044D4A"/>
    <w:rsid w:val="00045668"/>
    <w:rsid w:val="000466CF"/>
    <w:rsid w:val="00046A2E"/>
    <w:rsid w:val="000474D6"/>
    <w:rsid w:val="0005068C"/>
    <w:rsid w:val="00050AC9"/>
    <w:rsid w:val="0005122B"/>
    <w:rsid w:val="00051814"/>
    <w:rsid w:val="00051B24"/>
    <w:rsid w:val="000520E4"/>
    <w:rsid w:val="00052BE1"/>
    <w:rsid w:val="00052C3B"/>
    <w:rsid w:val="0005309E"/>
    <w:rsid w:val="00053DCF"/>
    <w:rsid w:val="000557C1"/>
    <w:rsid w:val="000568F8"/>
    <w:rsid w:val="0005725E"/>
    <w:rsid w:val="000572A8"/>
    <w:rsid w:val="000575A2"/>
    <w:rsid w:val="000578B4"/>
    <w:rsid w:val="00057A83"/>
    <w:rsid w:val="00057E81"/>
    <w:rsid w:val="00061663"/>
    <w:rsid w:val="000620CD"/>
    <w:rsid w:val="0006249B"/>
    <w:rsid w:val="000624BF"/>
    <w:rsid w:val="0006275A"/>
    <w:rsid w:val="00062CC9"/>
    <w:rsid w:val="00063A90"/>
    <w:rsid w:val="00064829"/>
    <w:rsid w:val="000649F0"/>
    <w:rsid w:val="00064CEF"/>
    <w:rsid w:val="0006505D"/>
    <w:rsid w:val="00065BAE"/>
    <w:rsid w:val="00066B97"/>
    <w:rsid w:val="00066BFE"/>
    <w:rsid w:val="000674D1"/>
    <w:rsid w:val="00067FFC"/>
    <w:rsid w:val="000706D4"/>
    <w:rsid w:val="000713B2"/>
    <w:rsid w:val="0007183E"/>
    <w:rsid w:val="00071F20"/>
    <w:rsid w:val="00073A32"/>
    <w:rsid w:val="00074112"/>
    <w:rsid w:val="00075399"/>
    <w:rsid w:val="000754C1"/>
    <w:rsid w:val="000757EA"/>
    <w:rsid w:val="000765CC"/>
    <w:rsid w:val="000809F3"/>
    <w:rsid w:val="00080A92"/>
    <w:rsid w:val="00080C53"/>
    <w:rsid w:val="00082621"/>
    <w:rsid w:val="0008331D"/>
    <w:rsid w:val="000836A4"/>
    <w:rsid w:val="00084EFD"/>
    <w:rsid w:val="00085D68"/>
    <w:rsid w:val="00085E17"/>
    <w:rsid w:val="00086420"/>
    <w:rsid w:val="0008704D"/>
    <w:rsid w:val="0008753B"/>
    <w:rsid w:val="0008797E"/>
    <w:rsid w:val="0009070B"/>
    <w:rsid w:val="0009124C"/>
    <w:rsid w:val="00091549"/>
    <w:rsid w:val="000925BA"/>
    <w:rsid w:val="00092775"/>
    <w:rsid w:val="0009303E"/>
    <w:rsid w:val="000948DF"/>
    <w:rsid w:val="00094908"/>
    <w:rsid w:val="000955DF"/>
    <w:rsid w:val="0009604A"/>
    <w:rsid w:val="00096726"/>
    <w:rsid w:val="000969EF"/>
    <w:rsid w:val="00097040"/>
    <w:rsid w:val="00097BE3"/>
    <w:rsid w:val="000A0361"/>
    <w:rsid w:val="000A092D"/>
    <w:rsid w:val="000A10B9"/>
    <w:rsid w:val="000A15BB"/>
    <w:rsid w:val="000A2B30"/>
    <w:rsid w:val="000A3473"/>
    <w:rsid w:val="000A3582"/>
    <w:rsid w:val="000A3800"/>
    <w:rsid w:val="000A4487"/>
    <w:rsid w:val="000A4490"/>
    <w:rsid w:val="000A5ABB"/>
    <w:rsid w:val="000A5D89"/>
    <w:rsid w:val="000B018D"/>
    <w:rsid w:val="000B1997"/>
    <w:rsid w:val="000B289E"/>
    <w:rsid w:val="000B2ADC"/>
    <w:rsid w:val="000B3F68"/>
    <w:rsid w:val="000B5249"/>
    <w:rsid w:val="000B5D6B"/>
    <w:rsid w:val="000B5DBB"/>
    <w:rsid w:val="000B5F62"/>
    <w:rsid w:val="000B6B59"/>
    <w:rsid w:val="000B6D7F"/>
    <w:rsid w:val="000C1935"/>
    <w:rsid w:val="000C238A"/>
    <w:rsid w:val="000C24C2"/>
    <w:rsid w:val="000C2B20"/>
    <w:rsid w:val="000C388D"/>
    <w:rsid w:val="000C47F5"/>
    <w:rsid w:val="000C4B4B"/>
    <w:rsid w:val="000C54C9"/>
    <w:rsid w:val="000C677A"/>
    <w:rsid w:val="000C6886"/>
    <w:rsid w:val="000C689F"/>
    <w:rsid w:val="000C6BAD"/>
    <w:rsid w:val="000C6C4F"/>
    <w:rsid w:val="000C6DAE"/>
    <w:rsid w:val="000C7EED"/>
    <w:rsid w:val="000D00BE"/>
    <w:rsid w:val="000D00C6"/>
    <w:rsid w:val="000D07F8"/>
    <w:rsid w:val="000D0A71"/>
    <w:rsid w:val="000D1234"/>
    <w:rsid w:val="000D15F3"/>
    <w:rsid w:val="000D187B"/>
    <w:rsid w:val="000D373F"/>
    <w:rsid w:val="000D3782"/>
    <w:rsid w:val="000D3AA7"/>
    <w:rsid w:val="000D491A"/>
    <w:rsid w:val="000D533C"/>
    <w:rsid w:val="000D549D"/>
    <w:rsid w:val="000D595F"/>
    <w:rsid w:val="000D7A03"/>
    <w:rsid w:val="000E0805"/>
    <w:rsid w:val="000E14A0"/>
    <w:rsid w:val="000E1688"/>
    <w:rsid w:val="000E1B45"/>
    <w:rsid w:val="000E2C25"/>
    <w:rsid w:val="000E341B"/>
    <w:rsid w:val="000E39CD"/>
    <w:rsid w:val="000E457A"/>
    <w:rsid w:val="000E4C48"/>
    <w:rsid w:val="000E5D4F"/>
    <w:rsid w:val="000E6031"/>
    <w:rsid w:val="000E6AFC"/>
    <w:rsid w:val="000E6C0B"/>
    <w:rsid w:val="000E747F"/>
    <w:rsid w:val="000F00C5"/>
    <w:rsid w:val="000F0EAB"/>
    <w:rsid w:val="000F19BF"/>
    <w:rsid w:val="000F2536"/>
    <w:rsid w:val="000F27B2"/>
    <w:rsid w:val="000F2851"/>
    <w:rsid w:val="000F2906"/>
    <w:rsid w:val="000F2BAA"/>
    <w:rsid w:val="000F2C8D"/>
    <w:rsid w:val="000F30A9"/>
    <w:rsid w:val="000F337E"/>
    <w:rsid w:val="000F4648"/>
    <w:rsid w:val="000F46FD"/>
    <w:rsid w:val="000F4806"/>
    <w:rsid w:val="000F4883"/>
    <w:rsid w:val="000F57B6"/>
    <w:rsid w:val="000F5C21"/>
    <w:rsid w:val="000F5E29"/>
    <w:rsid w:val="000F69BC"/>
    <w:rsid w:val="000F7453"/>
    <w:rsid w:val="000F7A53"/>
    <w:rsid w:val="001018E7"/>
    <w:rsid w:val="001018FD"/>
    <w:rsid w:val="0010200A"/>
    <w:rsid w:val="001021FB"/>
    <w:rsid w:val="00102385"/>
    <w:rsid w:val="001040B2"/>
    <w:rsid w:val="001048B8"/>
    <w:rsid w:val="00105EE7"/>
    <w:rsid w:val="0010689F"/>
    <w:rsid w:val="0010697D"/>
    <w:rsid w:val="00107681"/>
    <w:rsid w:val="001079CD"/>
    <w:rsid w:val="00110316"/>
    <w:rsid w:val="00110C3F"/>
    <w:rsid w:val="00110E29"/>
    <w:rsid w:val="0011141F"/>
    <w:rsid w:val="00111574"/>
    <w:rsid w:val="00111810"/>
    <w:rsid w:val="00111DFD"/>
    <w:rsid w:val="00111E3C"/>
    <w:rsid w:val="00112699"/>
    <w:rsid w:val="00112721"/>
    <w:rsid w:val="00112B0F"/>
    <w:rsid w:val="0011429E"/>
    <w:rsid w:val="00115169"/>
    <w:rsid w:val="00115B70"/>
    <w:rsid w:val="0011677C"/>
    <w:rsid w:val="00116E2C"/>
    <w:rsid w:val="00117475"/>
    <w:rsid w:val="001174B5"/>
    <w:rsid w:val="00117567"/>
    <w:rsid w:val="00117574"/>
    <w:rsid w:val="00117AC1"/>
    <w:rsid w:val="00120818"/>
    <w:rsid w:val="0012270A"/>
    <w:rsid w:val="00122FA7"/>
    <w:rsid w:val="001236C7"/>
    <w:rsid w:val="001236E7"/>
    <w:rsid w:val="00124B33"/>
    <w:rsid w:val="00124EF1"/>
    <w:rsid w:val="00125573"/>
    <w:rsid w:val="00125EBF"/>
    <w:rsid w:val="00126719"/>
    <w:rsid w:val="0012767D"/>
    <w:rsid w:val="00127FA1"/>
    <w:rsid w:val="0013005F"/>
    <w:rsid w:val="00130239"/>
    <w:rsid w:val="0013026E"/>
    <w:rsid w:val="0013095A"/>
    <w:rsid w:val="00130E95"/>
    <w:rsid w:val="001313B6"/>
    <w:rsid w:val="00131451"/>
    <w:rsid w:val="00132741"/>
    <w:rsid w:val="00133BD5"/>
    <w:rsid w:val="00134824"/>
    <w:rsid w:val="0013666E"/>
    <w:rsid w:val="00136D0E"/>
    <w:rsid w:val="001406E2"/>
    <w:rsid w:val="00141996"/>
    <w:rsid w:val="00144006"/>
    <w:rsid w:val="00144463"/>
    <w:rsid w:val="00146563"/>
    <w:rsid w:val="00146950"/>
    <w:rsid w:val="00146B6A"/>
    <w:rsid w:val="00146C3C"/>
    <w:rsid w:val="00146D1F"/>
    <w:rsid w:val="00146EF9"/>
    <w:rsid w:val="001478BE"/>
    <w:rsid w:val="00147C9C"/>
    <w:rsid w:val="001501A9"/>
    <w:rsid w:val="00150392"/>
    <w:rsid w:val="001506B4"/>
    <w:rsid w:val="00150BD1"/>
    <w:rsid w:val="0015103D"/>
    <w:rsid w:val="00151B42"/>
    <w:rsid w:val="00151B9D"/>
    <w:rsid w:val="00151D05"/>
    <w:rsid w:val="00151FEB"/>
    <w:rsid w:val="00152198"/>
    <w:rsid w:val="001535CC"/>
    <w:rsid w:val="00153A4D"/>
    <w:rsid w:val="00154072"/>
    <w:rsid w:val="00154C7D"/>
    <w:rsid w:val="00154CAD"/>
    <w:rsid w:val="0015556F"/>
    <w:rsid w:val="00156D19"/>
    <w:rsid w:val="00156F9E"/>
    <w:rsid w:val="00157130"/>
    <w:rsid w:val="0015756F"/>
    <w:rsid w:val="00160692"/>
    <w:rsid w:val="00161869"/>
    <w:rsid w:val="0016207C"/>
    <w:rsid w:val="00162BB4"/>
    <w:rsid w:val="00162E59"/>
    <w:rsid w:val="001631CB"/>
    <w:rsid w:val="00163336"/>
    <w:rsid w:val="001633C4"/>
    <w:rsid w:val="00163521"/>
    <w:rsid w:val="00164118"/>
    <w:rsid w:val="00164188"/>
    <w:rsid w:val="00164C5B"/>
    <w:rsid w:val="0016518B"/>
    <w:rsid w:val="00166310"/>
    <w:rsid w:val="00166523"/>
    <w:rsid w:val="00166732"/>
    <w:rsid w:val="001704EE"/>
    <w:rsid w:val="00170553"/>
    <w:rsid w:val="0017102B"/>
    <w:rsid w:val="00171E99"/>
    <w:rsid w:val="001726EE"/>
    <w:rsid w:val="00173994"/>
    <w:rsid w:val="001744D7"/>
    <w:rsid w:val="001748A1"/>
    <w:rsid w:val="00174D0B"/>
    <w:rsid w:val="001765D0"/>
    <w:rsid w:val="001767A8"/>
    <w:rsid w:val="001779C8"/>
    <w:rsid w:val="001808AC"/>
    <w:rsid w:val="001809A9"/>
    <w:rsid w:val="001809FB"/>
    <w:rsid w:val="00181428"/>
    <w:rsid w:val="0018155E"/>
    <w:rsid w:val="001815A6"/>
    <w:rsid w:val="001818B8"/>
    <w:rsid w:val="001829F2"/>
    <w:rsid w:val="00182F27"/>
    <w:rsid w:val="001834C9"/>
    <w:rsid w:val="00183CED"/>
    <w:rsid w:val="0018406D"/>
    <w:rsid w:val="00184234"/>
    <w:rsid w:val="00184C16"/>
    <w:rsid w:val="00184F04"/>
    <w:rsid w:val="001853C2"/>
    <w:rsid w:val="00185A2F"/>
    <w:rsid w:val="00186A86"/>
    <w:rsid w:val="001906CC"/>
    <w:rsid w:val="00190DE5"/>
    <w:rsid w:val="00193390"/>
    <w:rsid w:val="001939A9"/>
    <w:rsid w:val="00195188"/>
    <w:rsid w:val="001952BD"/>
    <w:rsid w:val="0019580C"/>
    <w:rsid w:val="00195846"/>
    <w:rsid w:val="001959B3"/>
    <w:rsid w:val="00195A90"/>
    <w:rsid w:val="0019603A"/>
    <w:rsid w:val="00196CE7"/>
    <w:rsid w:val="001A000A"/>
    <w:rsid w:val="001A05EF"/>
    <w:rsid w:val="001A1B0E"/>
    <w:rsid w:val="001A24EC"/>
    <w:rsid w:val="001A2960"/>
    <w:rsid w:val="001A385F"/>
    <w:rsid w:val="001A4204"/>
    <w:rsid w:val="001A4A80"/>
    <w:rsid w:val="001A4F99"/>
    <w:rsid w:val="001A50C7"/>
    <w:rsid w:val="001A521D"/>
    <w:rsid w:val="001A6B67"/>
    <w:rsid w:val="001B086E"/>
    <w:rsid w:val="001B0EAF"/>
    <w:rsid w:val="001B1335"/>
    <w:rsid w:val="001B1F56"/>
    <w:rsid w:val="001B26FB"/>
    <w:rsid w:val="001B3585"/>
    <w:rsid w:val="001B3C68"/>
    <w:rsid w:val="001B57E8"/>
    <w:rsid w:val="001B63AB"/>
    <w:rsid w:val="001B63FE"/>
    <w:rsid w:val="001B6571"/>
    <w:rsid w:val="001B6D6B"/>
    <w:rsid w:val="001B6F9B"/>
    <w:rsid w:val="001B7326"/>
    <w:rsid w:val="001C0B5B"/>
    <w:rsid w:val="001C132E"/>
    <w:rsid w:val="001C1564"/>
    <w:rsid w:val="001C1A0A"/>
    <w:rsid w:val="001C25D0"/>
    <w:rsid w:val="001C2702"/>
    <w:rsid w:val="001C40A2"/>
    <w:rsid w:val="001C55D5"/>
    <w:rsid w:val="001C5857"/>
    <w:rsid w:val="001C5953"/>
    <w:rsid w:val="001C6011"/>
    <w:rsid w:val="001C675C"/>
    <w:rsid w:val="001C6FF2"/>
    <w:rsid w:val="001C750D"/>
    <w:rsid w:val="001C7CFA"/>
    <w:rsid w:val="001D2A07"/>
    <w:rsid w:val="001D31F1"/>
    <w:rsid w:val="001D3C2B"/>
    <w:rsid w:val="001D3E92"/>
    <w:rsid w:val="001D4113"/>
    <w:rsid w:val="001D6B57"/>
    <w:rsid w:val="001D761F"/>
    <w:rsid w:val="001D786B"/>
    <w:rsid w:val="001E013B"/>
    <w:rsid w:val="001E1063"/>
    <w:rsid w:val="001E15AE"/>
    <w:rsid w:val="001E1807"/>
    <w:rsid w:val="001E1CF8"/>
    <w:rsid w:val="001E2AA6"/>
    <w:rsid w:val="001E2E64"/>
    <w:rsid w:val="001E3098"/>
    <w:rsid w:val="001E34C6"/>
    <w:rsid w:val="001E3CF1"/>
    <w:rsid w:val="001E421C"/>
    <w:rsid w:val="001E47FD"/>
    <w:rsid w:val="001E5A77"/>
    <w:rsid w:val="001E5EFA"/>
    <w:rsid w:val="001E6389"/>
    <w:rsid w:val="001E6884"/>
    <w:rsid w:val="001E6E16"/>
    <w:rsid w:val="001E7AB2"/>
    <w:rsid w:val="001E7E9E"/>
    <w:rsid w:val="001F1D13"/>
    <w:rsid w:val="001F2AE5"/>
    <w:rsid w:val="001F3600"/>
    <w:rsid w:val="001F3BB6"/>
    <w:rsid w:val="001F43C8"/>
    <w:rsid w:val="001F4F21"/>
    <w:rsid w:val="001F5CF7"/>
    <w:rsid w:val="001F6781"/>
    <w:rsid w:val="001F70E0"/>
    <w:rsid w:val="001F77F2"/>
    <w:rsid w:val="001F7818"/>
    <w:rsid w:val="001F7E6D"/>
    <w:rsid w:val="00200002"/>
    <w:rsid w:val="002000F2"/>
    <w:rsid w:val="00200F91"/>
    <w:rsid w:val="00201398"/>
    <w:rsid w:val="0020271E"/>
    <w:rsid w:val="00202786"/>
    <w:rsid w:val="00202D9C"/>
    <w:rsid w:val="00202EC6"/>
    <w:rsid w:val="00203DA6"/>
    <w:rsid w:val="00204291"/>
    <w:rsid w:val="00204AB8"/>
    <w:rsid w:val="00204BC9"/>
    <w:rsid w:val="00204D4F"/>
    <w:rsid w:val="002051F3"/>
    <w:rsid w:val="002062EF"/>
    <w:rsid w:val="002077BC"/>
    <w:rsid w:val="002079CB"/>
    <w:rsid w:val="00210CC8"/>
    <w:rsid w:val="00211DDE"/>
    <w:rsid w:val="0021217A"/>
    <w:rsid w:val="00212307"/>
    <w:rsid w:val="00213B66"/>
    <w:rsid w:val="0021499A"/>
    <w:rsid w:val="00214E3A"/>
    <w:rsid w:val="00215816"/>
    <w:rsid w:val="00215E85"/>
    <w:rsid w:val="00217FBA"/>
    <w:rsid w:val="002213CB"/>
    <w:rsid w:val="00221BC7"/>
    <w:rsid w:val="0022207D"/>
    <w:rsid w:val="002226B3"/>
    <w:rsid w:val="002237A0"/>
    <w:rsid w:val="002244C4"/>
    <w:rsid w:val="00226AF3"/>
    <w:rsid w:val="00227EB5"/>
    <w:rsid w:val="00231776"/>
    <w:rsid w:val="00234CBA"/>
    <w:rsid w:val="00234F2C"/>
    <w:rsid w:val="002358CF"/>
    <w:rsid w:val="00235D52"/>
    <w:rsid w:val="00236F23"/>
    <w:rsid w:val="00237A7E"/>
    <w:rsid w:val="0024022B"/>
    <w:rsid w:val="00240324"/>
    <w:rsid w:val="00240F52"/>
    <w:rsid w:val="00241EB9"/>
    <w:rsid w:val="00242D7F"/>
    <w:rsid w:val="0024307C"/>
    <w:rsid w:val="00243116"/>
    <w:rsid w:val="0024343A"/>
    <w:rsid w:val="00243AA5"/>
    <w:rsid w:val="00244130"/>
    <w:rsid w:val="00244261"/>
    <w:rsid w:val="0024750D"/>
    <w:rsid w:val="0025261D"/>
    <w:rsid w:val="002534A4"/>
    <w:rsid w:val="00256895"/>
    <w:rsid w:val="00256B2A"/>
    <w:rsid w:val="00257373"/>
    <w:rsid w:val="00260D25"/>
    <w:rsid w:val="00260EE6"/>
    <w:rsid w:val="0026174E"/>
    <w:rsid w:val="00262803"/>
    <w:rsid w:val="0026353D"/>
    <w:rsid w:val="00263C90"/>
    <w:rsid w:val="00265238"/>
    <w:rsid w:val="00265575"/>
    <w:rsid w:val="002658BE"/>
    <w:rsid w:val="00265AB3"/>
    <w:rsid w:val="00265E64"/>
    <w:rsid w:val="00266426"/>
    <w:rsid w:val="00266F4F"/>
    <w:rsid w:val="002676CE"/>
    <w:rsid w:val="00267BEE"/>
    <w:rsid w:val="002702ED"/>
    <w:rsid w:val="00271B26"/>
    <w:rsid w:val="00271E99"/>
    <w:rsid w:val="00271FB8"/>
    <w:rsid w:val="00273A0C"/>
    <w:rsid w:val="00274014"/>
    <w:rsid w:val="00274064"/>
    <w:rsid w:val="002746F9"/>
    <w:rsid w:val="00274719"/>
    <w:rsid w:val="00274805"/>
    <w:rsid w:val="00274C25"/>
    <w:rsid w:val="00275068"/>
    <w:rsid w:val="002757AE"/>
    <w:rsid w:val="00275B26"/>
    <w:rsid w:val="00275E03"/>
    <w:rsid w:val="00276124"/>
    <w:rsid w:val="00276E3D"/>
    <w:rsid w:val="002771BC"/>
    <w:rsid w:val="00280109"/>
    <w:rsid w:val="00280669"/>
    <w:rsid w:val="002811F6"/>
    <w:rsid w:val="002815DD"/>
    <w:rsid w:val="002816C1"/>
    <w:rsid w:val="002821B0"/>
    <w:rsid w:val="00283F2C"/>
    <w:rsid w:val="0028439B"/>
    <w:rsid w:val="00284C1B"/>
    <w:rsid w:val="00285873"/>
    <w:rsid w:val="00286292"/>
    <w:rsid w:val="00286440"/>
    <w:rsid w:val="00286BDC"/>
    <w:rsid w:val="0029067B"/>
    <w:rsid w:val="002908AA"/>
    <w:rsid w:val="00290BAD"/>
    <w:rsid w:val="002929F0"/>
    <w:rsid w:val="00292B8E"/>
    <w:rsid w:val="00292EE1"/>
    <w:rsid w:val="00293087"/>
    <w:rsid w:val="0029327B"/>
    <w:rsid w:val="00294B0D"/>
    <w:rsid w:val="00295492"/>
    <w:rsid w:val="002961F3"/>
    <w:rsid w:val="00297741"/>
    <w:rsid w:val="002A11E1"/>
    <w:rsid w:val="002A1C26"/>
    <w:rsid w:val="002A2D99"/>
    <w:rsid w:val="002A37CC"/>
    <w:rsid w:val="002A3D5F"/>
    <w:rsid w:val="002A43A4"/>
    <w:rsid w:val="002A4935"/>
    <w:rsid w:val="002B12CA"/>
    <w:rsid w:val="002B1910"/>
    <w:rsid w:val="002B1B71"/>
    <w:rsid w:val="002B225F"/>
    <w:rsid w:val="002B2AD6"/>
    <w:rsid w:val="002B3D90"/>
    <w:rsid w:val="002B424D"/>
    <w:rsid w:val="002B48F3"/>
    <w:rsid w:val="002B4B88"/>
    <w:rsid w:val="002B52D5"/>
    <w:rsid w:val="002B5D14"/>
    <w:rsid w:val="002B5FBB"/>
    <w:rsid w:val="002B6B52"/>
    <w:rsid w:val="002C0637"/>
    <w:rsid w:val="002C0D63"/>
    <w:rsid w:val="002C1C47"/>
    <w:rsid w:val="002C1C68"/>
    <w:rsid w:val="002C1FA7"/>
    <w:rsid w:val="002C2E9B"/>
    <w:rsid w:val="002C38C2"/>
    <w:rsid w:val="002C3C7C"/>
    <w:rsid w:val="002C5300"/>
    <w:rsid w:val="002C5C85"/>
    <w:rsid w:val="002C6E95"/>
    <w:rsid w:val="002C76F5"/>
    <w:rsid w:val="002D0277"/>
    <w:rsid w:val="002D07B5"/>
    <w:rsid w:val="002D14BE"/>
    <w:rsid w:val="002D2A65"/>
    <w:rsid w:val="002D2AF3"/>
    <w:rsid w:val="002D30E9"/>
    <w:rsid w:val="002D4344"/>
    <w:rsid w:val="002D4748"/>
    <w:rsid w:val="002D5592"/>
    <w:rsid w:val="002D6D27"/>
    <w:rsid w:val="002D6D4A"/>
    <w:rsid w:val="002E0104"/>
    <w:rsid w:val="002E03B6"/>
    <w:rsid w:val="002E0FD0"/>
    <w:rsid w:val="002E1505"/>
    <w:rsid w:val="002E18DF"/>
    <w:rsid w:val="002E1973"/>
    <w:rsid w:val="002E1D2E"/>
    <w:rsid w:val="002E305B"/>
    <w:rsid w:val="002E3211"/>
    <w:rsid w:val="002E46D6"/>
    <w:rsid w:val="002E47CC"/>
    <w:rsid w:val="002E704B"/>
    <w:rsid w:val="002E731A"/>
    <w:rsid w:val="002E7C49"/>
    <w:rsid w:val="002F346E"/>
    <w:rsid w:val="002F3936"/>
    <w:rsid w:val="002F41BF"/>
    <w:rsid w:val="002F4A60"/>
    <w:rsid w:val="002F5171"/>
    <w:rsid w:val="002F5272"/>
    <w:rsid w:val="002F58C0"/>
    <w:rsid w:val="002F7387"/>
    <w:rsid w:val="0030108A"/>
    <w:rsid w:val="00302C92"/>
    <w:rsid w:val="00302F90"/>
    <w:rsid w:val="0030428B"/>
    <w:rsid w:val="00304313"/>
    <w:rsid w:val="00305444"/>
    <w:rsid w:val="0030569B"/>
    <w:rsid w:val="00305D77"/>
    <w:rsid w:val="0030705D"/>
    <w:rsid w:val="00307BD4"/>
    <w:rsid w:val="00307E2E"/>
    <w:rsid w:val="00310385"/>
    <w:rsid w:val="00311581"/>
    <w:rsid w:val="00311742"/>
    <w:rsid w:val="00311A59"/>
    <w:rsid w:val="00311AC4"/>
    <w:rsid w:val="0031243A"/>
    <w:rsid w:val="00314A2B"/>
    <w:rsid w:val="00314C84"/>
    <w:rsid w:val="00314FBD"/>
    <w:rsid w:val="003150B6"/>
    <w:rsid w:val="00316AFB"/>
    <w:rsid w:val="00316B0E"/>
    <w:rsid w:val="00316D86"/>
    <w:rsid w:val="00316FF9"/>
    <w:rsid w:val="003175A3"/>
    <w:rsid w:val="00320139"/>
    <w:rsid w:val="00322D1C"/>
    <w:rsid w:val="00324985"/>
    <w:rsid w:val="00325057"/>
    <w:rsid w:val="003255A8"/>
    <w:rsid w:val="00326A63"/>
    <w:rsid w:val="00326C48"/>
    <w:rsid w:val="0032732C"/>
    <w:rsid w:val="00327355"/>
    <w:rsid w:val="00327DF4"/>
    <w:rsid w:val="00330411"/>
    <w:rsid w:val="0033080F"/>
    <w:rsid w:val="00331E41"/>
    <w:rsid w:val="00332E0A"/>
    <w:rsid w:val="00333532"/>
    <w:rsid w:val="00334C37"/>
    <w:rsid w:val="0033544C"/>
    <w:rsid w:val="00335B85"/>
    <w:rsid w:val="003361A2"/>
    <w:rsid w:val="003364F7"/>
    <w:rsid w:val="00336767"/>
    <w:rsid w:val="00336BED"/>
    <w:rsid w:val="00337EEE"/>
    <w:rsid w:val="00340844"/>
    <w:rsid w:val="00340A66"/>
    <w:rsid w:val="00340EE8"/>
    <w:rsid w:val="00342F51"/>
    <w:rsid w:val="003438D9"/>
    <w:rsid w:val="00347215"/>
    <w:rsid w:val="0035005A"/>
    <w:rsid w:val="00351D5F"/>
    <w:rsid w:val="00352E84"/>
    <w:rsid w:val="00352F41"/>
    <w:rsid w:val="00357544"/>
    <w:rsid w:val="003609D2"/>
    <w:rsid w:val="00360D36"/>
    <w:rsid w:val="00360D93"/>
    <w:rsid w:val="00360DE8"/>
    <w:rsid w:val="00361A01"/>
    <w:rsid w:val="00362BC5"/>
    <w:rsid w:val="00364422"/>
    <w:rsid w:val="00364CD8"/>
    <w:rsid w:val="0036606C"/>
    <w:rsid w:val="003660AF"/>
    <w:rsid w:val="003662A1"/>
    <w:rsid w:val="00366D9E"/>
    <w:rsid w:val="00370C02"/>
    <w:rsid w:val="00371249"/>
    <w:rsid w:val="003729EC"/>
    <w:rsid w:val="00373115"/>
    <w:rsid w:val="003732D3"/>
    <w:rsid w:val="003732DE"/>
    <w:rsid w:val="003751AC"/>
    <w:rsid w:val="00375A26"/>
    <w:rsid w:val="00376369"/>
    <w:rsid w:val="00376749"/>
    <w:rsid w:val="0037700E"/>
    <w:rsid w:val="00380732"/>
    <w:rsid w:val="00380899"/>
    <w:rsid w:val="0038095F"/>
    <w:rsid w:val="00380F7D"/>
    <w:rsid w:val="00381D68"/>
    <w:rsid w:val="00382850"/>
    <w:rsid w:val="0038377D"/>
    <w:rsid w:val="00383C6C"/>
    <w:rsid w:val="0038470C"/>
    <w:rsid w:val="00384744"/>
    <w:rsid w:val="00384915"/>
    <w:rsid w:val="00385019"/>
    <w:rsid w:val="0038531C"/>
    <w:rsid w:val="003853BD"/>
    <w:rsid w:val="0038734F"/>
    <w:rsid w:val="003915E8"/>
    <w:rsid w:val="00395A1F"/>
    <w:rsid w:val="0039648D"/>
    <w:rsid w:val="003964AC"/>
    <w:rsid w:val="0039687A"/>
    <w:rsid w:val="0039699D"/>
    <w:rsid w:val="00397E7F"/>
    <w:rsid w:val="003A0BFB"/>
    <w:rsid w:val="003A1ACC"/>
    <w:rsid w:val="003A22FD"/>
    <w:rsid w:val="003A4F28"/>
    <w:rsid w:val="003A5096"/>
    <w:rsid w:val="003A7708"/>
    <w:rsid w:val="003A7AF8"/>
    <w:rsid w:val="003A7C75"/>
    <w:rsid w:val="003A7F45"/>
    <w:rsid w:val="003B0556"/>
    <w:rsid w:val="003B0BD5"/>
    <w:rsid w:val="003B10CA"/>
    <w:rsid w:val="003B12E1"/>
    <w:rsid w:val="003B298D"/>
    <w:rsid w:val="003B29C7"/>
    <w:rsid w:val="003B3C2F"/>
    <w:rsid w:val="003B633D"/>
    <w:rsid w:val="003B79DC"/>
    <w:rsid w:val="003B7CAC"/>
    <w:rsid w:val="003B7D66"/>
    <w:rsid w:val="003C2DC0"/>
    <w:rsid w:val="003C34A8"/>
    <w:rsid w:val="003C5763"/>
    <w:rsid w:val="003C5E8F"/>
    <w:rsid w:val="003C62FB"/>
    <w:rsid w:val="003C640D"/>
    <w:rsid w:val="003C656B"/>
    <w:rsid w:val="003C66CC"/>
    <w:rsid w:val="003C6BF8"/>
    <w:rsid w:val="003C6E52"/>
    <w:rsid w:val="003D0A09"/>
    <w:rsid w:val="003D0B36"/>
    <w:rsid w:val="003D1535"/>
    <w:rsid w:val="003D2441"/>
    <w:rsid w:val="003D25BF"/>
    <w:rsid w:val="003D2930"/>
    <w:rsid w:val="003D2C28"/>
    <w:rsid w:val="003D44F2"/>
    <w:rsid w:val="003D46A5"/>
    <w:rsid w:val="003D4D23"/>
    <w:rsid w:val="003D56F4"/>
    <w:rsid w:val="003D5D74"/>
    <w:rsid w:val="003D6149"/>
    <w:rsid w:val="003D7494"/>
    <w:rsid w:val="003E04E5"/>
    <w:rsid w:val="003E22EE"/>
    <w:rsid w:val="003E241E"/>
    <w:rsid w:val="003E2C86"/>
    <w:rsid w:val="003E2DA5"/>
    <w:rsid w:val="003E369C"/>
    <w:rsid w:val="003E42DE"/>
    <w:rsid w:val="003E49B6"/>
    <w:rsid w:val="003E49F5"/>
    <w:rsid w:val="003E4CD6"/>
    <w:rsid w:val="003E5D8C"/>
    <w:rsid w:val="003E5DF8"/>
    <w:rsid w:val="003F0F89"/>
    <w:rsid w:val="003F1C91"/>
    <w:rsid w:val="003F208D"/>
    <w:rsid w:val="003F31FF"/>
    <w:rsid w:val="003F3DDD"/>
    <w:rsid w:val="003F3E26"/>
    <w:rsid w:val="003F3E86"/>
    <w:rsid w:val="003F5043"/>
    <w:rsid w:val="003F5E71"/>
    <w:rsid w:val="003F5F98"/>
    <w:rsid w:val="003F63A7"/>
    <w:rsid w:val="003F7371"/>
    <w:rsid w:val="003F76C8"/>
    <w:rsid w:val="004006A8"/>
    <w:rsid w:val="004012FD"/>
    <w:rsid w:val="00401593"/>
    <w:rsid w:val="004034C5"/>
    <w:rsid w:val="0040355B"/>
    <w:rsid w:val="004037C5"/>
    <w:rsid w:val="004042FD"/>
    <w:rsid w:val="0040543D"/>
    <w:rsid w:val="00405524"/>
    <w:rsid w:val="004074CE"/>
    <w:rsid w:val="00410B5D"/>
    <w:rsid w:val="00411309"/>
    <w:rsid w:val="00411FB4"/>
    <w:rsid w:val="004132CC"/>
    <w:rsid w:val="004133FB"/>
    <w:rsid w:val="00413436"/>
    <w:rsid w:val="00413BEB"/>
    <w:rsid w:val="004144B5"/>
    <w:rsid w:val="004147C2"/>
    <w:rsid w:val="004148BE"/>
    <w:rsid w:val="00414B22"/>
    <w:rsid w:val="00415493"/>
    <w:rsid w:val="00415615"/>
    <w:rsid w:val="00416473"/>
    <w:rsid w:val="00416645"/>
    <w:rsid w:val="00416A2A"/>
    <w:rsid w:val="0042187C"/>
    <w:rsid w:val="00421F9F"/>
    <w:rsid w:val="00422203"/>
    <w:rsid w:val="00423B86"/>
    <w:rsid w:val="00423F07"/>
    <w:rsid w:val="00424A8E"/>
    <w:rsid w:val="0042520F"/>
    <w:rsid w:val="00425C07"/>
    <w:rsid w:val="0042798D"/>
    <w:rsid w:val="00427F83"/>
    <w:rsid w:val="00431D33"/>
    <w:rsid w:val="00432C8A"/>
    <w:rsid w:val="0043354B"/>
    <w:rsid w:val="0043614B"/>
    <w:rsid w:val="004369D8"/>
    <w:rsid w:val="00436EFF"/>
    <w:rsid w:val="0043716D"/>
    <w:rsid w:val="00437D83"/>
    <w:rsid w:val="00440166"/>
    <w:rsid w:val="00440639"/>
    <w:rsid w:val="004425BE"/>
    <w:rsid w:val="00442850"/>
    <w:rsid w:val="00443526"/>
    <w:rsid w:val="00443BE6"/>
    <w:rsid w:val="00443D82"/>
    <w:rsid w:val="00444368"/>
    <w:rsid w:val="004446A9"/>
    <w:rsid w:val="00444ABF"/>
    <w:rsid w:val="0044547C"/>
    <w:rsid w:val="00445C8B"/>
    <w:rsid w:val="00445F70"/>
    <w:rsid w:val="00447E42"/>
    <w:rsid w:val="0045134A"/>
    <w:rsid w:val="00451D5B"/>
    <w:rsid w:val="00451EB5"/>
    <w:rsid w:val="0045277F"/>
    <w:rsid w:val="00452A91"/>
    <w:rsid w:val="00452DE2"/>
    <w:rsid w:val="0045351C"/>
    <w:rsid w:val="00453566"/>
    <w:rsid w:val="00453BC6"/>
    <w:rsid w:val="00454583"/>
    <w:rsid w:val="00454D62"/>
    <w:rsid w:val="00456E49"/>
    <w:rsid w:val="00457AE9"/>
    <w:rsid w:val="00460181"/>
    <w:rsid w:val="00460510"/>
    <w:rsid w:val="004607B8"/>
    <w:rsid w:val="004609AA"/>
    <w:rsid w:val="00460A47"/>
    <w:rsid w:val="0046221A"/>
    <w:rsid w:val="004622FE"/>
    <w:rsid w:val="004633FC"/>
    <w:rsid w:val="00463D72"/>
    <w:rsid w:val="0046421C"/>
    <w:rsid w:val="00464B5D"/>
    <w:rsid w:val="004653C1"/>
    <w:rsid w:val="0046544B"/>
    <w:rsid w:val="00466869"/>
    <w:rsid w:val="00467765"/>
    <w:rsid w:val="0047147C"/>
    <w:rsid w:val="00471D80"/>
    <w:rsid w:val="00471F02"/>
    <w:rsid w:val="00471F8D"/>
    <w:rsid w:val="0047414A"/>
    <w:rsid w:val="004743D5"/>
    <w:rsid w:val="00475DB2"/>
    <w:rsid w:val="00475FF6"/>
    <w:rsid w:val="00477201"/>
    <w:rsid w:val="004773DE"/>
    <w:rsid w:val="0047795C"/>
    <w:rsid w:val="00480883"/>
    <w:rsid w:val="0048101B"/>
    <w:rsid w:val="0048216D"/>
    <w:rsid w:val="0048222E"/>
    <w:rsid w:val="0048361C"/>
    <w:rsid w:val="004844C1"/>
    <w:rsid w:val="00484C39"/>
    <w:rsid w:val="00485DB1"/>
    <w:rsid w:val="00486387"/>
    <w:rsid w:val="00487E33"/>
    <w:rsid w:val="00487FAE"/>
    <w:rsid w:val="00490237"/>
    <w:rsid w:val="00490A3D"/>
    <w:rsid w:val="00490C51"/>
    <w:rsid w:val="00491678"/>
    <w:rsid w:val="0049344C"/>
    <w:rsid w:val="00493561"/>
    <w:rsid w:val="00493F5B"/>
    <w:rsid w:val="00495BCD"/>
    <w:rsid w:val="00497019"/>
    <w:rsid w:val="00497366"/>
    <w:rsid w:val="00497662"/>
    <w:rsid w:val="00497798"/>
    <w:rsid w:val="004A01AC"/>
    <w:rsid w:val="004A02CE"/>
    <w:rsid w:val="004A0DFD"/>
    <w:rsid w:val="004A0FBC"/>
    <w:rsid w:val="004A1678"/>
    <w:rsid w:val="004A1823"/>
    <w:rsid w:val="004A42E1"/>
    <w:rsid w:val="004A539A"/>
    <w:rsid w:val="004A54FB"/>
    <w:rsid w:val="004A5975"/>
    <w:rsid w:val="004A6132"/>
    <w:rsid w:val="004A628F"/>
    <w:rsid w:val="004A62E9"/>
    <w:rsid w:val="004A62FD"/>
    <w:rsid w:val="004A6456"/>
    <w:rsid w:val="004A6AD5"/>
    <w:rsid w:val="004A74CF"/>
    <w:rsid w:val="004A76BF"/>
    <w:rsid w:val="004B0656"/>
    <w:rsid w:val="004B0C8A"/>
    <w:rsid w:val="004B113B"/>
    <w:rsid w:val="004B19CB"/>
    <w:rsid w:val="004B1D89"/>
    <w:rsid w:val="004B2C6D"/>
    <w:rsid w:val="004B2E56"/>
    <w:rsid w:val="004B4B49"/>
    <w:rsid w:val="004B4D72"/>
    <w:rsid w:val="004B69A6"/>
    <w:rsid w:val="004B6B1D"/>
    <w:rsid w:val="004C0686"/>
    <w:rsid w:val="004C0765"/>
    <w:rsid w:val="004C0D0A"/>
    <w:rsid w:val="004C1206"/>
    <w:rsid w:val="004C1EFC"/>
    <w:rsid w:val="004C24C3"/>
    <w:rsid w:val="004C268D"/>
    <w:rsid w:val="004C2B02"/>
    <w:rsid w:val="004C4585"/>
    <w:rsid w:val="004C4724"/>
    <w:rsid w:val="004C4DBB"/>
    <w:rsid w:val="004C539E"/>
    <w:rsid w:val="004C77D9"/>
    <w:rsid w:val="004D0165"/>
    <w:rsid w:val="004D033D"/>
    <w:rsid w:val="004D1680"/>
    <w:rsid w:val="004D1EBD"/>
    <w:rsid w:val="004D2FB1"/>
    <w:rsid w:val="004D32DA"/>
    <w:rsid w:val="004D5AA9"/>
    <w:rsid w:val="004D5B2F"/>
    <w:rsid w:val="004D6442"/>
    <w:rsid w:val="004D7D45"/>
    <w:rsid w:val="004D7F1D"/>
    <w:rsid w:val="004E0840"/>
    <w:rsid w:val="004E0D98"/>
    <w:rsid w:val="004E250D"/>
    <w:rsid w:val="004E2928"/>
    <w:rsid w:val="004E2DCE"/>
    <w:rsid w:val="004E3574"/>
    <w:rsid w:val="004E3737"/>
    <w:rsid w:val="004E37F1"/>
    <w:rsid w:val="004E4409"/>
    <w:rsid w:val="004E514E"/>
    <w:rsid w:val="004E5A45"/>
    <w:rsid w:val="004E5A65"/>
    <w:rsid w:val="004E74D0"/>
    <w:rsid w:val="004E7BCA"/>
    <w:rsid w:val="004F018E"/>
    <w:rsid w:val="004F0A88"/>
    <w:rsid w:val="004F1A33"/>
    <w:rsid w:val="004F1D4D"/>
    <w:rsid w:val="004F2589"/>
    <w:rsid w:val="004F29BE"/>
    <w:rsid w:val="004F2D92"/>
    <w:rsid w:val="004F42AB"/>
    <w:rsid w:val="004F43E1"/>
    <w:rsid w:val="004F4C76"/>
    <w:rsid w:val="004F4F54"/>
    <w:rsid w:val="004F4F9C"/>
    <w:rsid w:val="004F5153"/>
    <w:rsid w:val="004F5377"/>
    <w:rsid w:val="004F5EBE"/>
    <w:rsid w:val="004F6366"/>
    <w:rsid w:val="004F760E"/>
    <w:rsid w:val="0050027A"/>
    <w:rsid w:val="00502905"/>
    <w:rsid w:val="00502DBE"/>
    <w:rsid w:val="00506296"/>
    <w:rsid w:val="00506C2F"/>
    <w:rsid w:val="00506D54"/>
    <w:rsid w:val="00506E57"/>
    <w:rsid w:val="00507E9C"/>
    <w:rsid w:val="00510714"/>
    <w:rsid w:val="005113F5"/>
    <w:rsid w:val="00512DCB"/>
    <w:rsid w:val="00513338"/>
    <w:rsid w:val="005141CE"/>
    <w:rsid w:val="005154B0"/>
    <w:rsid w:val="005156C6"/>
    <w:rsid w:val="00515A2E"/>
    <w:rsid w:val="0051604D"/>
    <w:rsid w:val="00516760"/>
    <w:rsid w:val="00516BA9"/>
    <w:rsid w:val="005175CC"/>
    <w:rsid w:val="00520047"/>
    <w:rsid w:val="005208F1"/>
    <w:rsid w:val="00520CD2"/>
    <w:rsid w:val="005215AB"/>
    <w:rsid w:val="00521EFE"/>
    <w:rsid w:val="00521F02"/>
    <w:rsid w:val="005225DD"/>
    <w:rsid w:val="0052296C"/>
    <w:rsid w:val="00522D2A"/>
    <w:rsid w:val="00523A4A"/>
    <w:rsid w:val="00523BA5"/>
    <w:rsid w:val="00523C9E"/>
    <w:rsid w:val="00523E13"/>
    <w:rsid w:val="005246D5"/>
    <w:rsid w:val="00524D54"/>
    <w:rsid w:val="0052520F"/>
    <w:rsid w:val="00525657"/>
    <w:rsid w:val="005259DF"/>
    <w:rsid w:val="00525F35"/>
    <w:rsid w:val="005266C0"/>
    <w:rsid w:val="00526BE2"/>
    <w:rsid w:val="00527E9E"/>
    <w:rsid w:val="0053038B"/>
    <w:rsid w:val="005308DE"/>
    <w:rsid w:val="00532809"/>
    <w:rsid w:val="00533670"/>
    <w:rsid w:val="00533D88"/>
    <w:rsid w:val="00536C05"/>
    <w:rsid w:val="005370A6"/>
    <w:rsid w:val="005370C6"/>
    <w:rsid w:val="005405F8"/>
    <w:rsid w:val="00540992"/>
    <w:rsid w:val="00541C15"/>
    <w:rsid w:val="00541D25"/>
    <w:rsid w:val="00541E5A"/>
    <w:rsid w:val="00542232"/>
    <w:rsid w:val="00542335"/>
    <w:rsid w:val="005424B8"/>
    <w:rsid w:val="00542FAD"/>
    <w:rsid w:val="00543AD1"/>
    <w:rsid w:val="00544418"/>
    <w:rsid w:val="00545203"/>
    <w:rsid w:val="00546933"/>
    <w:rsid w:val="00546CDD"/>
    <w:rsid w:val="005508EF"/>
    <w:rsid w:val="00552E37"/>
    <w:rsid w:val="005548AD"/>
    <w:rsid w:val="0055505B"/>
    <w:rsid w:val="00555E93"/>
    <w:rsid w:val="00555ED9"/>
    <w:rsid w:val="005567B3"/>
    <w:rsid w:val="0055686F"/>
    <w:rsid w:val="00556D5D"/>
    <w:rsid w:val="005638A8"/>
    <w:rsid w:val="005655FB"/>
    <w:rsid w:val="00565686"/>
    <w:rsid w:val="00565951"/>
    <w:rsid w:val="005659EC"/>
    <w:rsid w:val="00565B40"/>
    <w:rsid w:val="00565EEE"/>
    <w:rsid w:val="00566887"/>
    <w:rsid w:val="00566A55"/>
    <w:rsid w:val="00566EB7"/>
    <w:rsid w:val="0057049D"/>
    <w:rsid w:val="00570B57"/>
    <w:rsid w:val="005711DA"/>
    <w:rsid w:val="00571943"/>
    <w:rsid w:val="005719ED"/>
    <w:rsid w:val="00571B50"/>
    <w:rsid w:val="00573713"/>
    <w:rsid w:val="0057412C"/>
    <w:rsid w:val="00574AF1"/>
    <w:rsid w:val="00574D60"/>
    <w:rsid w:val="00577A18"/>
    <w:rsid w:val="00577CE6"/>
    <w:rsid w:val="0058029E"/>
    <w:rsid w:val="00581914"/>
    <w:rsid w:val="00583282"/>
    <w:rsid w:val="005832BD"/>
    <w:rsid w:val="00583695"/>
    <w:rsid w:val="00583787"/>
    <w:rsid w:val="0058418E"/>
    <w:rsid w:val="00584439"/>
    <w:rsid w:val="00584C79"/>
    <w:rsid w:val="00584E23"/>
    <w:rsid w:val="00585487"/>
    <w:rsid w:val="0058549A"/>
    <w:rsid w:val="00587403"/>
    <w:rsid w:val="00587577"/>
    <w:rsid w:val="00587D33"/>
    <w:rsid w:val="00590BBB"/>
    <w:rsid w:val="00591C63"/>
    <w:rsid w:val="00592196"/>
    <w:rsid w:val="00592D1D"/>
    <w:rsid w:val="00593FEC"/>
    <w:rsid w:val="00594422"/>
    <w:rsid w:val="00594530"/>
    <w:rsid w:val="005945C5"/>
    <w:rsid w:val="0059485E"/>
    <w:rsid w:val="00594FCC"/>
    <w:rsid w:val="00595315"/>
    <w:rsid w:val="00595711"/>
    <w:rsid w:val="00595764"/>
    <w:rsid w:val="0059644E"/>
    <w:rsid w:val="00597662"/>
    <w:rsid w:val="005979B4"/>
    <w:rsid w:val="005A062C"/>
    <w:rsid w:val="005A0659"/>
    <w:rsid w:val="005A0D84"/>
    <w:rsid w:val="005A14E2"/>
    <w:rsid w:val="005A1671"/>
    <w:rsid w:val="005A2271"/>
    <w:rsid w:val="005A2525"/>
    <w:rsid w:val="005A2ED8"/>
    <w:rsid w:val="005A3C27"/>
    <w:rsid w:val="005A4A0B"/>
    <w:rsid w:val="005A4AC5"/>
    <w:rsid w:val="005A4B0C"/>
    <w:rsid w:val="005A4B8B"/>
    <w:rsid w:val="005A55B9"/>
    <w:rsid w:val="005A56F2"/>
    <w:rsid w:val="005A7247"/>
    <w:rsid w:val="005A7CC6"/>
    <w:rsid w:val="005B0504"/>
    <w:rsid w:val="005B1FB7"/>
    <w:rsid w:val="005B41EF"/>
    <w:rsid w:val="005B4329"/>
    <w:rsid w:val="005B4DFD"/>
    <w:rsid w:val="005B4E30"/>
    <w:rsid w:val="005C002B"/>
    <w:rsid w:val="005C0455"/>
    <w:rsid w:val="005C0F41"/>
    <w:rsid w:val="005C11DB"/>
    <w:rsid w:val="005C1D09"/>
    <w:rsid w:val="005C1DA0"/>
    <w:rsid w:val="005C3DA9"/>
    <w:rsid w:val="005C44BC"/>
    <w:rsid w:val="005C4799"/>
    <w:rsid w:val="005C4919"/>
    <w:rsid w:val="005C7519"/>
    <w:rsid w:val="005C7A53"/>
    <w:rsid w:val="005D0C0F"/>
    <w:rsid w:val="005D1D5C"/>
    <w:rsid w:val="005D453D"/>
    <w:rsid w:val="005D5A2A"/>
    <w:rsid w:val="005D68D3"/>
    <w:rsid w:val="005E20AD"/>
    <w:rsid w:val="005E2543"/>
    <w:rsid w:val="005E2780"/>
    <w:rsid w:val="005E36CD"/>
    <w:rsid w:val="005E3AAF"/>
    <w:rsid w:val="005E44E0"/>
    <w:rsid w:val="005E458B"/>
    <w:rsid w:val="005E4675"/>
    <w:rsid w:val="005E516C"/>
    <w:rsid w:val="005E51D5"/>
    <w:rsid w:val="005E5824"/>
    <w:rsid w:val="005E5A14"/>
    <w:rsid w:val="005E5ECD"/>
    <w:rsid w:val="005E701A"/>
    <w:rsid w:val="005E7438"/>
    <w:rsid w:val="005E7D74"/>
    <w:rsid w:val="005F1120"/>
    <w:rsid w:val="005F1329"/>
    <w:rsid w:val="005F3DD9"/>
    <w:rsid w:val="005F43C3"/>
    <w:rsid w:val="005F5F2B"/>
    <w:rsid w:val="005F6C0C"/>
    <w:rsid w:val="006007A5"/>
    <w:rsid w:val="00601072"/>
    <w:rsid w:val="00605B7F"/>
    <w:rsid w:val="00607B22"/>
    <w:rsid w:val="00610089"/>
    <w:rsid w:val="0061049E"/>
    <w:rsid w:val="0061075C"/>
    <w:rsid w:val="00611E89"/>
    <w:rsid w:val="00612921"/>
    <w:rsid w:val="0061300D"/>
    <w:rsid w:val="0061338A"/>
    <w:rsid w:val="006138FF"/>
    <w:rsid w:val="00613F1C"/>
    <w:rsid w:val="00614131"/>
    <w:rsid w:val="00614273"/>
    <w:rsid w:val="00614B11"/>
    <w:rsid w:val="006152BF"/>
    <w:rsid w:val="00615D9B"/>
    <w:rsid w:val="006166C1"/>
    <w:rsid w:val="00617E4C"/>
    <w:rsid w:val="00620EE5"/>
    <w:rsid w:val="00621332"/>
    <w:rsid w:val="00621411"/>
    <w:rsid w:val="006222C8"/>
    <w:rsid w:val="00623A14"/>
    <w:rsid w:val="00623AB7"/>
    <w:rsid w:val="006241E4"/>
    <w:rsid w:val="006244B0"/>
    <w:rsid w:val="00624DCE"/>
    <w:rsid w:val="00625573"/>
    <w:rsid w:val="00625A5B"/>
    <w:rsid w:val="006272FC"/>
    <w:rsid w:val="00627866"/>
    <w:rsid w:val="00627CF9"/>
    <w:rsid w:val="006305FA"/>
    <w:rsid w:val="00630C23"/>
    <w:rsid w:val="00631A00"/>
    <w:rsid w:val="0063227D"/>
    <w:rsid w:val="00633D89"/>
    <w:rsid w:val="0063468A"/>
    <w:rsid w:val="00634879"/>
    <w:rsid w:val="006352C4"/>
    <w:rsid w:val="006361C8"/>
    <w:rsid w:val="0063647E"/>
    <w:rsid w:val="006367B2"/>
    <w:rsid w:val="00636933"/>
    <w:rsid w:val="00637D33"/>
    <w:rsid w:val="006413F3"/>
    <w:rsid w:val="00642106"/>
    <w:rsid w:val="0064284D"/>
    <w:rsid w:val="00643206"/>
    <w:rsid w:val="00643275"/>
    <w:rsid w:val="006432F7"/>
    <w:rsid w:val="00643544"/>
    <w:rsid w:val="00644679"/>
    <w:rsid w:val="006456EF"/>
    <w:rsid w:val="00647508"/>
    <w:rsid w:val="00647A39"/>
    <w:rsid w:val="00650227"/>
    <w:rsid w:val="00650567"/>
    <w:rsid w:val="00650A8C"/>
    <w:rsid w:val="006540D0"/>
    <w:rsid w:val="006555AC"/>
    <w:rsid w:val="00656F55"/>
    <w:rsid w:val="006575A9"/>
    <w:rsid w:val="006578DC"/>
    <w:rsid w:val="00657B55"/>
    <w:rsid w:val="00657EB8"/>
    <w:rsid w:val="006624F7"/>
    <w:rsid w:val="00662DAE"/>
    <w:rsid w:val="00662F24"/>
    <w:rsid w:val="006634AC"/>
    <w:rsid w:val="006654E2"/>
    <w:rsid w:val="00666ABD"/>
    <w:rsid w:val="00667764"/>
    <w:rsid w:val="0067034F"/>
    <w:rsid w:val="00670631"/>
    <w:rsid w:val="00670C52"/>
    <w:rsid w:val="006718A2"/>
    <w:rsid w:val="00672182"/>
    <w:rsid w:val="0067313C"/>
    <w:rsid w:val="0067335C"/>
    <w:rsid w:val="006733AD"/>
    <w:rsid w:val="006759AD"/>
    <w:rsid w:val="0067637A"/>
    <w:rsid w:val="006764D4"/>
    <w:rsid w:val="006766B2"/>
    <w:rsid w:val="00680689"/>
    <w:rsid w:val="00681F6D"/>
    <w:rsid w:val="006837D8"/>
    <w:rsid w:val="00683E69"/>
    <w:rsid w:val="0068417B"/>
    <w:rsid w:val="00684284"/>
    <w:rsid w:val="00684A12"/>
    <w:rsid w:val="00684E72"/>
    <w:rsid w:val="0068610B"/>
    <w:rsid w:val="00686277"/>
    <w:rsid w:val="006865E4"/>
    <w:rsid w:val="0068661B"/>
    <w:rsid w:val="00687ED2"/>
    <w:rsid w:val="0069079C"/>
    <w:rsid w:val="006912A9"/>
    <w:rsid w:val="00691301"/>
    <w:rsid w:val="006922C9"/>
    <w:rsid w:val="00693E53"/>
    <w:rsid w:val="00694E8D"/>
    <w:rsid w:val="006A079D"/>
    <w:rsid w:val="006A0AA4"/>
    <w:rsid w:val="006A2464"/>
    <w:rsid w:val="006A336F"/>
    <w:rsid w:val="006A4612"/>
    <w:rsid w:val="006A4B45"/>
    <w:rsid w:val="006A5857"/>
    <w:rsid w:val="006A66B8"/>
    <w:rsid w:val="006A705B"/>
    <w:rsid w:val="006A7296"/>
    <w:rsid w:val="006A79D3"/>
    <w:rsid w:val="006B080B"/>
    <w:rsid w:val="006B243E"/>
    <w:rsid w:val="006B4D57"/>
    <w:rsid w:val="006B5393"/>
    <w:rsid w:val="006B6425"/>
    <w:rsid w:val="006B6D28"/>
    <w:rsid w:val="006B6FF2"/>
    <w:rsid w:val="006B764F"/>
    <w:rsid w:val="006B7662"/>
    <w:rsid w:val="006B7A9C"/>
    <w:rsid w:val="006C0367"/>
    <w:rsid w:val="006C03E6"/>
    <w:rsid w:val="006C0797"/>
    <w:rsid w:val="006C1898"/>
    <w:rsid w:val="006C21CB"/>
    <w:rsid w:val="006C3C1C"/>
    <w:rsid w:val="006C408B"/>
    <w:rsid w:val="006C49B1"/>
    <w:rsid w:val="006C510F"/>
    <w:rsid w:val="006C5253"/>
    <w:rsid w:val="006C63F3"/>
    <w:rsid w:val="006C6C0A"/>
    <w:rsid w:val="006C7F5D"/>
    <w:rsid w:val="006D056C"/>
    <w:rsid w:val="006D08FE"/>
    <w:rsid w:val="006D1140"/>
    <w:rsid w:val="006D1396"/>
    <w:rsid w:val="006D19BA"/>
    <w:rsid w:val="006D1E83"/>
    <w:rsid w:val="006D265E"/>
    <w:rsid w:val="006D2909"/>
    <w:rsid w:val="006D3F1B"/>
    <w:rsid w:val="006D3F43"/>
    <w:rsid w:val="006D4BFC"/>
    <w:rsid w:val="006D4EB0"/>
    <w:rsid w:val="006D570D"/>
    <w:rsid w:val="006D5A1D"/>
    <w:rsid w:val="006D6D1F"/>
    <w:rsid w:val="006D73F1"/>
    <w:rsid w:val="006E0201"/>
    <w:rsid w:val="006E0227"/>
    <w:rsid w:val="006E0934"/>
    <w:rsid w:val="006E19BF"/>
    <w:rsid w:val="006E1E26"/>
    <w:rsid w:val="006E2CB0"/>
    <w:rsid w:val="006E34C2"/>
    <w:rsid w:val="006E4C70"/>
    <w:rsid w:val="006E5B5A"/>
    <w:rsid w:val="006E7CFB"/>
    <w:rsid w:val="006F1B0B"/>
    <w:rsid w:val="006F2025"/>
    <w:rsid w:val="006F2AEB"/>
    <w:rsid w:val="006F3269"/>
    <w:rsid w:val="006F472C"/>
    <w:rsid w:val="006F4A1F"/>
    <w:rsid w:val="006F5908"/>
    <w:rsid w:val="006F6759"/>
    <w:rsid w:val="00700932"/>
    <w:rsid w:val="00701BBC"/>
    <w:rsid w:val="00702192"/>
    <w:rsid w:val="00702CEE"/>
    <w:rsid w:val="007053F6"/>
    <w:rsid w:val="0070621B"/>
    <w:rsid w:val="00706E41"/>
    <w:rsid w:val="00710239"/>
    <w:rsid w:val="00710585"/>
    <w:rsid w:val="007111BD"/>
    <w:rsid w:val="00711FBD"/>
    <w:rsid w:val="00712718"/>
    <w:rsid w:val="00713A2E"/>
    <w:rsid w:val="00713A70"/>
    <w:rsid w:val="00713E86"/>
    <w:rsid w:val="0071499A"/>
    <w:rsid w:val="00714B7F"/>
    <w:rsid w:val="00715365"/>
    <w:rsid w:val="00715EA2"/>
    <w:rsid w:val="00716E5D"/>
    <w:rsid w:val="00717ADF"/>
    <w:rsid w:val="00717E75"/>
    <w:rsid w:val="00722DC0"/>
    <w:rsid w:val="00722EA3"/>
    <w:rsid w:val="00723D36"/>
    <w:rsid w:val="00724293"/>
    <w:rsid w:val="00724612"/>
    <w:rsid w:val="00724B3A"/>
    <w:rsid w:val="007264D9"/>
    <w:rsid w:val="00726863"/>
    <w:rsid w:val="0072723E"/>
    <w:rsid w:val="00731AE0"/>
    <w:rsid w:val="00732CBB"/>
    <w:rsid w:val="00732CC8"/>
    <w:rsid w:val="0073339C"/>
    <w:rsid w:val="00733E6C"/>
    <w:rsid w:val="00735CBA"/>
    <w:rsid w:val="007367EE"/>
    <w:rsid w:val="00736F20"/>
    <w:rsid w:val="007371A3"/>
    <w:rsid w:val="007409A7"/>
    <w:rsid w:val="00740D57"/>
    <w:rsid w:val="0074168D"/>
    <w:rsid w:val="007419EB"/>
    <w:rsid w:val="0074451A"/>
    <w:rsid w:val="00744BC7"/>
    <w:rsid w:val="00745885"/>
    <w:rsid w:val="00746A4B"/>
    <w:rsid w:val="007473CE"/>
    <w:rsid w:val="0075017B"/>
    <w:rsid w:val="0075042B"/>
    <w:rsid w:val="00751B7A"/>
    <w:rsid w:val="00751CEE"/>
    <w:rsid w:val="00751D5F"/>
    <w:rsid w:val="00751DC6"/>
    <w:rsid w:val="007521BB"/>
    <w:rsid w:val="00752384"/>
    <w:rsid w:val="007523E6"/>
    <w:rsid w:val="007523F8"/>
    <w:rsid w:val="007526D2"/>
    <w:rsid w:val="00755B8A"/>
    <w:rsid w:val="00755CA0"/>
    <w:rsid w:val="00756707"/>
    <w:rsid w:val="00757630"/>
    <w:rsid w:val="007579FD"/>
    <w:rsid w:val="00757A42"/>
    <w:rsid w:val="00757BF6"/>
    <w:rsid w:val="00757D77"/>
    <w:rsid w:val="00760A8E"/>
    <w:rsid w:val="0076118D"/>
    <w:rsid w:val="00761C6F"/>
    <w:rsid w:val="00762196"/>
    <w:rsid w:val="007621B1"/>
    <w:rsid w:val="007624FA"/>
    <w:rsid w:val="007629F8"/>
    <w:rsid w:val="00764B9F"/>
    <w:rsid w:val="00764E66"/>
    <w:rsid w:val="0076507A"/>
    <w:rsid w:val="00765342"/>
    <w:rsid w:val="007653F6"/>
    <w:rsid w:val="007661B5"/>
    <w:rsid w:val="00773839"/>
    <w:rsid w:val="00773E9B"/>
    <w:rsid w:val="007759BC"/>
    <w:rsid w:val="00775F47"/>
    <w:rsid w:val="007761BD"/>
    <w:rsid w:val="00776645"/>
    <w:rsid w:val="00776F02"/>
    <w:rsid w:val="00777165"/>
    <w:rsid w:val="00777FAB"/>
    <w:rsid w:val="007801FD"/>
    <w:rsid w:val="00781074"/>
    <w:rsid w:val="007815D1"/>
    <w:rsid w:val="00781D05"/>
    <w:rsid w:val="00782920"/>
    <w:rsid w:val="007836D6"/>
    <w:rsid w:val="00785B4B"/>
    <w:rsid w:val="007864D1"/>
    <w:rsid w:val="00786D3C"/>
    <w:rsid w:val="00787FA3"/>
    <w:rsid w:val="0079014E"/>
    <w:rsid w:val="00790B04"/>
    <w:rsid w:val="00791BA9"/>
    <w:rsid w:val="00791E3C"/>
    <w:rsid w:val="00792104"/>
    <w:rsid w:val="00792BD1"/>
    <w:rsid w:val="007933EF"/>
    <w:rsid w:val="00795E82"/>
    <w:rsid w:val="00796F31"/>
    <w:rsid w:val="00797C2A"/>
    <w:rsid w:val="007A05ED"/>
    <w:rsid w:val="007A14B1"/>
    <w:rsid w:val="007A17B5"/>
    <w:rsid w:val="007A2F7D"/>
    <w:rsid w:val="007A31CC"/>
    <w:rsid w:val="007A33BC"/>
    <w:rsid w:val="007A33ED"/>
    <w:rsid w:val="007A57D2"/>
    <w:rsid w:val="007A637D"/>
    <w:rsid w:val="007A761F"/>
    <w:rsid w:val="007B1470"/>
    <w:rsid w:val="007B28F5"/>
    <w:rsid w:val="007B2E1B"/>
    <w:rsid w:val="007B3D0F"/>
    <w:rsid w:val="007B3E43"/>
    <w:rsid w:val="007B4DF2"/>
    <w:rsid w:val="007B534B"/>
    <w:rsid w:val="007B6D3A"/>
    <w:rsid w:val="007B73B5"/>
    <w:rsid w:val="007C03AB"/>
    <w:rsid w:val="007C1235"/>
    <w:rsid w:val="007C14BC"/>
    <w:rsid w:val="007C1580"/>
    <w:rsid w:val="007C1C01"/>
    <w:rsid w:val="007C299D"/>
    <w:rsid w:val="007C40E0"/>
    <w:rsid w:val="007C49C0"/>
    <w:rsid w:val="007C5321"/>
    <w:rsid w:val="007C5AA1"/>
    <w:rsid w:val="007C5E64"/>
    <w:rsid w:val="007C755D"/>
    <w:rsid w:val="007C76F6"/>
    <w:rsid w:val="007D0219"/>
    <w:rsid w:val="007D0A68"/>
    <w:rsid w:val="007D0DDF"/>
    <w:rsid w:val="007D318E"/>
    <w:rsid w:val="007D452E"/>
    <w:rsid w:val="007D46B9"/>
    <w:rsid w:val="007D4A35"/>
    <w:rsid w:val="007D4BB6"/>
    <w:rsid w:val="007D4F9B"/>
    <w:rsid w:val="007D5FB6"/>
    <w:rsid w:val="007D61C8"/>
    <w:rsid w:val="007D6436"/>
    <w:rsid w:val="007D6777"/>
    <w:rsid w:val="007D6EA3"/>
    <w:rsid w:val="007E0609"/>
    <w:rsid w:val="007E0C30"/>
    <w:rsid w:val="007E1177"/>
    <w:rsid w:val="007E1791"/>
    <w:rsid w:val="007E1AD7"/>
    <w:rsid w:val="007E256D"/>
    <w:rsid w:val="007E2B6C"/>
    <w:rsid w:val="007E323F"/>
    <w:rsid w:val="007E3A7C"/>
    <w:rsid w:val="007E57A8"/>
    <w:rsid w:val="007E6FE7"/>
    <w:rsid w:val="007E7927"/>
    <w:rsid w:val="007F07B4"/>
    <w:rsid w:val="007F11B0"/>
    <w:rsid w:val="007F186D"/>
    <w:rsid w:val="007F2627"/>
    <w:rsid w:val="007F32CB"/>
    <w:rsid w:val="007F3F2A"/>
    <w:rsid w:val="007F417B"/>
    <w:rsid w:val="007F5573"/>
    <w:rsid w:val="007F6F3E"/>
    <w:rsid w:val="007F7351"/>
    <w:rsid w:val="007F7539"/>
    <w:rsid w:val="00800105"/>
    <w:rsid w:val="008009B8"/>
    <w:rsid w:val="00800C06"/>
    <w:rsid w:val="00800D9F"/>
    <w:rsid w:val="008012B6"/>
    <w:rsid w:val="008019EB"/>
    <w:rsid w:val="008022E5"/>
    <w:rsid w:val="008025FF"/>
    <w:rsid w:val="00802863"/>
    <w:rsid w:val="008032ED"/>
    <w:rsid w:val="0080683C"/>
    <w:rsid w:val="008077AB"/>
    <w:rsid w:val="0080795D"/>
    <w:rsid w:val="0080796C"/>
    <w:rsid w:val="008112BC"/>
    <w:rsid w:val="00811B77"/>
    <w:rsid w:val="00812FE3"/>
    <w:rsid w:val="0081446F"/>
    <w:rsid w:val="0081450D"/>
    <w:rsid w:val="00814822"/>
    <w:rsid w:val="008152C4"/>
    <w:rsid w:val="00815D0D"/>
    <w:rsid w:val="00817415"/>
    <w:rsid w:val="00817B5A"/>
    <w:rsid w:val="00817E66"/>
    <w:rsid w:val="00821378"/>
    <w:rsid w:val="008215B5"/>
    <w:rsid w:val="00821E1A"/>
    <w:rsid w:val="008222BF"/>
    <w:rsid w:val="00822A92"/>
    <w:rsid w:val="00822AE0"/>
    <w:rsid w:val="0082335C"/>
    <w:rsid w:val="008236A3"/>
    <w:rsid w:val="00823AE7"/>
    <w:rsid w:val="008241A9"/>
    <w:rsid w:val="008253EA"/>
    <w:rsid w:val="0082565D"/>
    <w:rsid w:val="00825F9C"/>
    <w:rsid w:val="008270CA"/>
    <w:rsid w:val="00827308"/>
    <w:rsid w:val="00827AFE"/>
    <w:rsid w:val="00830FB7"/>
    <w:rsid w:val="00830FDD"/>
    <w:rsid w:val="00831850"/>
    <w:rsid w:val="00831AB1"/>
    <w:rsid w:val="00831FEF"/>
    <w:rsid w:val="00832348"/>
    <w:rsid w:val="008332CA"/>
    <w:rsid w:val="00833375"/>
    <w:rsid w:val="00833441"/>
    <w:rsid w:val="00833706"/>
    <w:rsid w:val="00834190"/>
    <w:rsid w:val="008342A7"/>
    <w:rsid w:val="0083451A"/>
    <w:rsid w:val="00834CAB"/>
    <w:rsid w:val="00836167"/>
    <w:rsid w:val="00840799"/>
    <w:rsid w:val="00840B34"/>
    <w:rsid w:val="00841FA8"/>
    <w:rsid w:val="008422C5"/>
    <w:rsid w:val="00842A9F"/>
    <w:rsid w:val="00843CA2"/>
    <w:rsid w:val="00846131"/>
    <w:rsid w:val="00846A97"/>
    <w:rsid w:val="00847ACC"/>
    <w:rsid w:val="00850B06"/>
    <w:rsid w:val="00851001"/>
    <w:rsid w:val="00851285"/>
    <w:rsid w:val="008534D7"/>
    <w:rsid w:val="00853DCE"/>
    <w:rsid w:val="0085466C"/>
    <w:rsid w:val="00854DC4"/>
    <w:rsid w:val="00855848"/>
    <w:rsid w:val="0085660E"/>
    <w:rsid w:val="00856889"/>
    <w:rsid w:val="00856BDA"/>
    <w:rsid w:val="00860278"/>
    <w:rsid w:val="00860A6B"/>
    <w:rsid w:val="0086291A"/>
    <w:rsid w:val="00863AD6"/>
    <w:rsid w:val="00863B72"/>
    <w:rsid w:val="00863EE3"/>
    <w:rsid w:val="00863F5A"/>
    <w:rsid w:val="00865291"/>
    <w:rsid w:val="00866023"/>
    <w:rsid w:val="00866702"/>
    <w:rsid w:val="008668EE"/>
    <w:rsid w:val="00867B9D"/>
    <w:rsid w:val="00867F4D"/>
    <w:rsid w:val="008702F0"/>
    <w:rsid w:val="00870606"/>
    <w:rsid w:val="00870844"/>
    <w:rsid w:val="00870A7C"/>
    <w:rsid w:val="008717DC"/>
    <w:rsid w:val="00871C0E"/>
    <w:rsid w:val="0087229F"/>
    <w:rsid w:val="00872907"/>
    <w:rsid w:val="00874089"/>
    <w:rsid w:val="0087549A"/>
    <w:rsid w:val="0087563E"/>
    <w:rsid w:val="00876545"/>
    <w:rsid w:val="0087666D"/>
    <w:rsid w:val="00876DE2"/>
    <w:rsid w:val="008775B9"/>
    <w:rsid w:val="00877B0C"/>
    <w:rsid w:val="00880BFB"/>
    <w:rsid w:val="008815E6"/>
    <w:rsid w:val="00882288"/>
    <w:rsid w:val="00882341"/>
    <w:rsid w:val="0088246A"/>
    <w:rsid w:val="008824F9"/>
    <w:rsid w:val="00882963"/>
    <w:rsid w:val="00882E6B"/>
    <w:rsid w:val="00883C7C"/>
    <w:rsid w:val="0088453C"/>
    <w:rsid w:val="00884FC6"/>
    <w:rsid w:val="00885CC0"/>
    <w:rsid w:val="008864E3"/>
    <w:rsid w:val="00886833"/>
    <w:rsid w:val="00887C26"/>
    <w:rsid w:val="008903F1"/>
    <w:rsid w:val="00890B5E"/>
    <w:rsid w:val="008913DC"/>
    <w:rsid w:val="00892EF8"/>
    <w:rsid w:val="0089363B"/>
    <w:rsid w:val="00893757"/>
    <w:rsid w:val="00893BCE"/>
    <w:rsid w:val="00894DC3"/>
    <w:rsid w:val="008956A7"/>
    <w:rsid w:val="008956FC"/>
    <w:rsid w:val="00895C3A"/>
    <w:rsid w:val="00895D28"/>
    <w:rsid w:val="00896032"/>
    <w:rsid w:val="00896F16"/>
    <w:rsid w:val="00897406"/>
    <w:rsid w:val="00897E2E"/>
    <w:rsid w:val="008A1A69"/>
    <w:rsid w:val="008A1DD8"/>
    <w:rsid w:val="008A1DF5"/>
    <w:rsid w:val="008A1F76"/>
    <w:rsid w:val="008A3439"/>
    <w:rsid w:val="008A3D51"/>
    <w:rsid w:val="008A3F81"/>
    <w:rsid w:val="008A416F"/>
    <w:rsid w:val="008A4173"/>
    <w:rsid w:val="008A5066"/>
    <w:rsid w:val="008A5299"/>
    <w:rsid w:val="008B0393"/>
    <w:rsid w:val="008B03C6"/>
    <w:rsid w:val="008B1F96"/>
    <w:rsid w:val="008B258C"/>
    <w:rsid w:val="008B2B8E"/>
    <w:rsid w:val="008B4CED"/>
    <w:rsid w:val="008B79F3"/>
    <w:rsid w:val="008B7B3E"/>
    <w:rsid w:val="008B7EF7"/>
    <w:rsid w:val="008B7F90"/>
    <w:rsid w:val="008C003B"/>
    <w:rsid w:val="008C17B3"/>
    <w:rsid w:val="008C1DBA"/>
    <w:rsid w:val="008C1E0C"/>
    <w:rsid w:val="008C21E7"/>
    <w:rsid w:val="008C259E"/>
    <w:rsid w:val="008C3A10"/>
    <w:rsid w:val="008C4704"/>
    <w:rsid w:val="008C5472"/>
    <w:rsid w:val="008D0322"/>
    <w:rsid w:val="008D0FC1"/>
    <w:rsid w:val="008D319C"/>
    <w:rsid w:val="008D3272"/>
    <w:rsid w:val="008D3566"/>
    <w:rsid w:val="008D3963"/>
    <w:rsid w:val="008D3B27"/>
    <w:rsid w:val="008D3B94"/>
    <w:rsid w:val="008D41D5"/>
    <w:rsid w:val="008D4C56"/>
    <w:rsid w:val="008D59A6"/>
    <w:rsid w:val="008D72C6"/>
    <w:rsid w:val="008D72EA"/>
    <w:rsid w:val="008D79D0"/>
    <w:rsid w:val="008D7DEB"/>
    <w:rsid w:val="008E06FC"/>
    <w:rsid w:val="008E0FCB"/>
    <w:rsid w:val="008E1703"/>
    <w:rsid w:val="008E1B48"/>
    <w:rsid w:val="008E1CF9"/>
    <w:rsid w:val="008E25A5"/>
    <w:rsid w:val="008E2869"/>
    <w:rsid w:val="008E429E"/>
    <w:rsid w:val="008E4EC6"/>
    <w:rsid w:val="008E56DB"/>
    <w:rsid w:val="008E6018"/>
    <w:rsid w:val="008E71EE"/>
    <w:rsid w:val="008F0480"/>
    <w:rsid w:val="008F0C60"/>
    <w:rsid w:val="008F105C"/>
    <w:rsid w:val="008F15BC"/>
    <w:rsid w:val="008F1924"/>
    <w:rsid w:val="008F2F37"/>
    <w:rsid w:val="008F3623"/>
    <w:rsid w:val="008F396C"/>
    <w:rsid w:val="008F3CB8"/>
    <w:rsid w:val="008F3E62"/>
    <w:rsid w:val="008F402F"/>
    <w:rsid w:val="008F5D6F"/>
    <w:rsid w:val="008F60BD"/>
    <w:rsid w:val="008F6812"/>
    <w:rsid w:val="008F68F4"/>
    <w:rsid w:val="008F7B4F"/>
    <w:rsid w:val="008F7D48"/>
    <w:rsid w:val="008F7F43"/>
    <w:rsid w:val="00900BE4"/>
    <w:rsid w:val="00900E52"/>
    <w:rsid w:val="009017AD"/>
    <w:rsid w:val="009026D6"/>
    <w:rsid w:val="00903B9A"/>
    <w:rsid w:val="00903D25"/>
    <w:rsid w:val="00904FC0"/>
    <w:rsid w:val="00905868"/>
    <w:rsid w:val="0090633D"/>
    <w:rsid w:val="00907417"/>
    <w:rsid w:val="00907545"/>
    <w:rsid w:val="00907B0E"/>
    <w:rsid w:val="0091178A"/>
    <w:rsid w:val="00911C1F"/>
    <w:rsid w:val="00913427"/>
    <w:rsid w:val="00913601"/>
    <w:rsid w:val="00913DB3"/>
    <w:rsid w:val="00914560"/>
    <w:rsid w:val="00915DC1"/>
    <w:rsid w:val="00915F0E"/>
    <w:rsid w:val="0091683C"/>
    <w:rsid w:val="00916E1C"/>
    <w:rsid w:val="009177C7"/>
    <w:rsid w:val="009178D5"/>
    <w:rsid w:val="009200D1"/>
    <w:rsid w:val="00921299"/>
    <w:rsid w:val="0092130C"/>
    <w:rsid w:val="00921650"/>
    <w:rsid w:val="00921786"/>
    <w:rsid w:val="00921ADA"/>
    <w:rsid w:val="00921F76"/>
    <w:rsid w:val="00922AE5"/>
    <w:rsid w:val="0092423F"/>
    <w:rsid w:val="00924B1A"/>
    <w:rsid w:val="009269DF"/>
    <w:rsid w:val="00933395"/>
    <w:rsid w:val="00934518"/>
    <w:rsid w:val="009348A6"/>
    <w:rsid w:val="00934BC7"/>
    <w:rsid w:val="00935371"/>
    <w:rsid w:val="00936080"/>
    <w:rsid w:val="009361AA"/>
    <w:rsid w:val="0093682E"/>
    <w:rsid w:val="009368DA"/>
    <w:rsid w:val="00936BAA"/>
    <w:rsid w:val="00936C79"/>
    <w:rsid w:val="0093700B"/>
    <w:rsid w:val="00937092"/>
    <w:rsid w:val="00937375"/>
    <w:rsid w:val="009375AB"/>
    <w:rsid w:val="00941703"/>
    <w:rsid w:val="009429D8"/>
    <w:rsid w:val="0094314B"/>
    <w:rsid w:val="00943A46"/>
    <w:rsid w:val="00943D6E"/>
    <w:rsid w:val="00944626"/>
    <w:rsid w:val="00946175"/>
    <w:rsid w:val="00951CE9"/>
    <w:rsid w:val="00951D17"/>
    <w:rsid w:val="00952A99"/>
    <w:rsid w:val="00953B77"/>
    <w:rsid w:val="00953E67"/>
    <w:rsid w:val="00955665"/>
    <w:rsid w:val="00955C69"/>
    <w:rsid w:val="009567E9"/>
    <w:rsid w:val="00960C13"/>
    <w:rsid w:val="00963293"/>
    <w:rsid w:val="00963397"/>
    <w:rsid w:val="0096375A"/>
    <w:rsid w:val="00963A48"/>
    <w:rsid w:val="00964505"/>
    <w:rsid w:val="009645DC"/>
    <w:rsid w:val="0096645E"/>
    <w:rsid w:val="0096681C"/>
    <w:rsid w:val="009672EF"/>
    <w:rsid w:val="00967867"/>
    <w:rsid w:val="00967D42"/>
    <w:rsid w:val="0097032B"/>
    <w:rsid w:val="00970B11"/>
    <w:rsid w:val="00972655"/>
    <w:rsid w:val="00972C31"/>
    <w:rsid w:val="0097377C"/>
    <w:rsid w:val="00973F78"/>
    <w:rsid w:val="00974B79"/>
    <w:rsid w:val="00975473"/>
    <w:rsid w:val="00976EF3"/>
    <w:rsid w:val="009775F6"/>
    <w:rsid w:val="009779C4"/>
    <w:rsid w:val="00977A8B"/>
    <w:rsid w:val="00980151"/>
    <w:rsid w:val="009804E8"/>
    <w:rsid w:val="00981C35"/>
    <w:rsid w:val="00981F2E"/>
    <w:rsid w:val="00985A09"/>
    <w:rsid w:val="00985D47"/>
    <w:rsid w:val="00985DF0"/>
    <w:rsid w:val="009864CA"/>
    <w:rsid w:val="00986537"/>
    <w:rsid w:val="009877DD"/>
    <w:rsid w:val="009878A2"/>
    <w:rsid w:val="00990204"/>
    <w:rsid w:val="009903B4"/>
    <w:rsid w:val="009920A0"/>
    <w:rsid w:val="0099295F"/>
    <w:rsid w:val="00993565"/>
    <w:rsid w:val="009938F4"/>
    <w:rsid w:val="00993F1A"/>
    <w:rsid w:val="00994B6F"/>
    <w:rsid w:val="009953F0"/>
    <w:rsid w:val="00997036"/>
    <w:rsid w:val="009978A3"/>
    <w:rsid w:val="00997C2C"/>
    <w:rsid w:val="00997F69"/>
    <w:rsid w:val="009A1E58"/>
    <w:rsid w:val="009A1E98"/>
    <w:rsid w:val="009A23E3"/>
    <w:rsid w:val="009A312A"/>
    <w:rsid w:val="009A51C7"/>
    <w:rsid w:val="009A5222"/>
    <w:rsid w:val="009A577A"/>
    <w:rsid w:val="009A7C4C"/>
    <w:rsid w:val="009A7FF3"/>
    <w:rsid w:val="009B181F"/>
    <w:rsid w:val="009B2CD2"/>
    <w:rsid w:val="009B33D3"/>
    <w:rsid w:val="009B350D"/>
    <w:rsid w:val="009B4BB0"/>
    <w:rsid w:val="009B52EC"/>
    <w:rsid w:val="009B5F64"/>
    <w:rsid w:val="009B6043"/>
    <w:rsid w:val="009B609B"/>
    <w:rsid w:val="009B63E6"/>
    <w:rsid w:val="009B6CBA"/>
    <w:rsid w:val="009B6DB0"/>
    <w:rsid w:val="009B6DD2"/>
    <w:rsid w:val="009B7223"/>
    <w:rsid w:val="009B7BA0"/>
    <w:rsid w:val="009B7DE2"/>
    <w:rsid w:val="009C054E"/>
    <w:rsid w:val="009C0E90"/>
    <w:rsid w:val="009C1160"/>
    <w:rsid w:val="009C4866"/>
    <w:rsid w:val="009C53D0"/>
    <w:rsid w:val="009C55A2"/>
    <w:rsid w:val="009C6837"/>
    <w:rsid w:val="009C786F"/>
    <w:rsid w:val="009C78C8"/>
    <w:rsid w:val="009D037F"/>
    <w:rsid w:val="009D0EEF"/>
    <w:rsid w:val="009D143D"/>
    <w:rsid w:val="009D3CDA"/>
    <w:rsid w:val="009D48D2"/>
    <w:rsid w:val="009D4EC3"/>
    <w:rsid w:val="009D4F77"/>
    <w:rsid w:val="009D611A"/>
    <w:rsid w:val="009D6ABB"/>
    <w:rsid w:val="009D7044"/>
    <w:rsid w:val="009D71A0"/>
    <w:rsid w:val="009D731E"/>
    <w:rsid w:val="009D7943"/>
    <w:rsid w:val="009E0731"/>
    <w:rsid w:val="009E253A"/>
    <w:rsid w:val="009E2B23"/>
    <w:rsid w:val="009E380E"/>
    <w:rsid w:val="009E38D3"/>
    <w:rsid w:val="009E5120"/>
    <w:rsid w:val="009E6DB6"/>
    <w:rsid w:val="009E6FBC"/>
    <w:rsid w:val="009F141F"/>
    <w:rsid w:val="009F1A49"/>
    <w:rsid w:val="009F370C"/>
    <w:rsid w:val="009F3E99"/>
    <w:rsid w:val="009F5E39"/>
    <w:rsid w:val="009F673E"/>
    <w:rsid w:val="009F6B10"/>
    <w:rsid w:val="009F7282"/>
    <w:rsid w:val="009F7397"/>
    <w:rsid w:val="009F7A82"/>
    <w:rsid w:val="00A0000E"/>
    <w:rsid w:val="00A016EE"/>
    <w:rsid w:val="00A02981"/>
    <w:rsid w:val="00A03047"/>
    <w:rsid w:val="00A030E8"/>
    <w:rsid w:val="00A04622"/>
    <w:rsid w:val="00A0564D"/>
    <w:rsid w:val="00A0597E"/>
    <w:rsid w:val="00A05AC5"/>
    <w:rsid w:val="00A06494"/>
    <w:rsid w:val="00A0649C"/>
    <w:rsid w:val="00A06AEB"/>
    <w:rsid w:val="00A07552"/>
    <w:rsid w:val="00A07AEF"/>
    <w:rsid w:val="00A100FD"/>
    <w:rsid w:val="00A107D9"/>
    <w:rsid w:val="00A1198E"/>
    <w:rsid w:val="00A11A97"/>
    <w:rsid w:val="00A11B7D"/>
    <w:rsid w:val="00A12611"/>
    <w:rsid w:val="00A127F4"/>
    <w:rsid w:val="00A12C20"/>
    <w:rsid w:val="00A12E7E"/>
    <w:rsid w:val="00A13B31"/>
    <w:rsid w:val="00A13FE4"/>
    <w:rsid w:val="00A14452"/>
    <w:rsid w:val="00A156E3"/>
    <w:rsid w:val="00A158C3"/>
    <w:rsid w:val="00A20995"/>
    <w:rsid w:val="00A2111C"/>
    <w:rsid w:val="00A21C46"/>
    <w:rsid w:val="00A2200B"/>
    <w:rsid w:val="00A2211E"/>
    <w:rsid w:val="00A22ADE"/>
    <w:rsid w:val="00A22D24"/>
    <w:rsid w:val="00A22D53"/>
    <w:rsid w:val="00A22D86"/>
    <w:rsid w:val="00A22E7B"/>
    <w:rsid w:val="00A235C6"/>
    <w:rsid w:val="00A24857"/>
    <w:rsid w:val="00A26705"/>
    <w:rsid w:val="00A26BAE"/>
    <w:rsid w:val="00A270DA"/>
    <w:rsid w:val="00A27204"/>
    <w:rsid w:val="00A27D6B"/>
    <w:rsid w:val="00A30C34"/>
    <w:rsid w:val="00A320A4"/>
    <w:rsid w:val="00A32107"/>
    <w:rsid w:val="00A33933"/>
    <w:rsid w:val="00A34ABF"/>
    <w:rsid w:val="00A34DD4"/>
    <w:rsid w:val="00A35193"/>
    <w:rsid w:val="00A36EEF"/>
    <w:rsid w:val="00A37D3C"/>
    <w:rsid w:val="00A40682"/>
    <w:rsid w:val="00A41542"/>
    <w:rsid w:val="00A41781"/>
    <w:rsid w:val="00A42AF6"/>
    <w:rsid w:val="00A436C4"/>
    <w:rsid w:val="00A446C7"/>
    <w:rsid w:val="00A44E8E"/>
    <w:rsid w:val="00A472FA"/>
    <w:rsid w:val="00A50623"/>
    <w:rsid w:val="00A52454"/>
    <w:rsid w:val="00A530F4"/>
    <w:rsid w:val="00A53C76"/>
    <w:rsid w:val="00A5430B"/>
    <w:rsid w:val="00A55B60"/>
    <w:rsid w:val="00A55ECD"/>
    <w:rsid w:val="00A56DD9"/>
    <w:rsid w:val="00A6010A"/>
    <w:rsid w:val="00A60F5C"/>
    <w:rsid w:val="00A612D2"/>
    <w:rsid w:val="00A61778"/>
    <w:rsid w:val="00A61AD6"/>
    <w:rsid w:val="00A62EB9"/>
    <w:rsid w:val="00A62F39"/>
    <w:rsid w:val="00A63880"/>
    <w:rsid w:val="00A64A3A"/>
    <w:rsid w:val="00A64D5C"/>
    <w:rsid w:val="00A6504E"/>
    <w:rsid w:val="00A65544"/>
    <w:rsid w:val="00A65DCD"/>
    <w:rsid w:val="00A66722"/>
    <w:rsid w:val="00A66B72"/>
    <w:rsid w:val="00A67751"/>
    <w:rsid w:val="00A703B0"/>
    <w:rsid w:val="00A71E07"/>
    <w:rsid w:val="00A72EFB"/>
    <w:rsid w:val="00A738F9"/>
    <w:rsid w:val="00A74396"/>
    <w:rsid w:val="00A745EB"/>
    <w:rsid w:val="00A74AE2"/>
    <w:rsid w:val="00A764C5"/>
    <w:rsid w:val="00A76623"/>
    <w:rsid w:val="00A77CCE"/>
    <w:rsid w:val="00A802DE"/>
    <w:rsid w:val="00A8031A"/>
    <w:rsid w:val="00A82133"/>
    <w:rsid w:val="00A828DE"/>
    <w:rsid w:val="00A83065"/>
    <w:rsid w:val="00A83579"/>
    <w:rsid w:val="00A8380A"/>
    <w:rsid w:val="00A8427E"/>
    <w:rsid w:val="00A8439F"/>
    <w:rsid w:val="00A84755"/>
    <w:rsid w:val="00A87166"/>
    <w:rsid w:val="00A90CCB"/>
    <w:rsid w:val="00A926D2"/>
    <w:rsid w:val="00A9295D"/>
    <w:rsid w:val="00A95D8E"/>
    <w:rsid w:val="00AA0079"/>
    <w:rsid w:val="00AA03B1"/>
    <w:rsid w:val="00AA07BE"/>
    <w:rsid w:val="00AA1010"/>
    <w:rsid w:val="00AA12B3"/>
    <w:rsid w:val="00AA193F"/>
    <w:rsid w:val="00AA3CBA"/>
    <w:rsid w:val="00AA4673"/>
    <w:rsid w:val="00AA5211"/>
    <w:rsid w:val="00AA5510"/>
    <w:rsid w:val="00AA67C4"/>
    <w:rsid w:val="00AA67F3"/>
    <w:rsid w:val="00AA7153"/>
    <w:rsid w:val="00AA77FB"/>
    <w:rsid w:val="00AA78B6"/>
    <w:rsid w:val="00AA7C65"/>
    <w:rsid w:val="00AA7D55"/>
    <w:rsid w:val="00AB108E"/>
    <w:rsid w:val="00AB1811"/>
    <w:rsid w:val="00AB1869"/>
    <w:rsid w:val="00AB204B"/>
    <w:rsid w:val="00AB2DAC"/>
    <w:rsid w:val="00AB3D7D"/>
    <w:rsid w:val="00AB5624"/>
    <w:rsid w:val="00AB6352"/>
    <w:rsid w:val="00AB636B"/>
    <w:rsid w:val="00AB69C0"/>
    <w:rsid w:val="00AB6A95"/>
    <w:rsid w:val="00AB72FB"/>
    <w:rsid w:val="00AC0265"/>
    <w:rsid w:val="00AC0E49"/>
    <w:rsid w:val="00AC11BA"/>
    <w:rsid w:val="00AC1635"/>
    <w:rsid w:val="00AC1D27"/>
    <w:rsid w:val="00AC2CA1"/>
    <w:rsid w:val="00AC2D51"/>
    <w:rsid w:val="00AC4E35"/>
    <w:rsid w:val="00AC64A8"/>
    <w:rsid w:val="00AC690B"/>
    <w:rsid w:val="00AD0446"/>
    <w:rsid w:val="00AD0CEB"/>
    <w:rsid w:val="00AD104B"/>
    <w:rsid w:val="00AD119D"/>
    <w:rsid w:val="00AD1304"/>
    <w:rsid w:val="00AD2FE5"/>
    <w:rsid w:val="00AD349B"/>
    <w:rsid w:val="00AD40A9"/>
    <w:rsid w:val="00AD504F"/>
    <w:rsid w:val="00AD55DA"/>
    <w:rsid w:val="00AD5FE0"/>
    <w:rsid w:val="00AD6099"/>
    <w:rsid w:val="00AE080A"/>
    <w:rsid w:val="00AE1861"/>
    <w:rsid w:val="00AE1921"/>
    <w:rsid w:val="00AE1AFF"/>
    <w:rsid w:val="00AE20FE"/>
    <w:rsid w:val="00AE2F0B"/>
    <w:rsid w:val="00AE2FE7"/>
    <w:rsid w:val="00AE3905"/>
    <w:rsid w:val="00AE3AFB"/>
    <w:rsid w:val="00AE41A1"/>
    <w:rsid w:val="00AE5156"/>
    <w:rsid w:val="00AE6E8E"/>
    <w:rsid w:val="00AE7962"/>
    <w:rsid w:val="00AF085B"/>
    <w:rsid w:val="00AF1A62"/>
    <w:rsid w:val="00AF1CD0"/>
    <w:rsid w:val="00AF28E0"/>
    <w:rsid w:val="00AF2B99"/>
    <w:rsid w:val="00AF3D21"/>
    <w:rsid w:val="00AF424C"/>
    <w:rsid w:val="00AF43EB"/>
    <w:rsid w:val="00AF52B1"/>
    <w:rsid w:val="00AF5320"/>
    <w:rsid w:val="00AF586D"/>
    <w:rsid w:val="00AF5BA4"/>
    <w:rsid w:val="00AF6B78"/>
    <w:rsid w:val="00AF6CEB"/>
    <w:rsid w:val="00AF6E1C"/>
    <w:rsid w:val="00AF7212"/>
    <w:rsid w:val="00AF74B8"/>
    <w:rsid w:val="00AF7A4C"/>
    <w:rsid w:val="00AF7AF0"/>
    <w:rsid w:val="00B007D8"/>
    <w:rsid w:val="00B00A22"/>
    <w:rsid w:val="00B02FBF"/>
    <w:rsid w:val="00B0346E"/>
    <w:rsid w:val="00B04624"/>
    <w:rsid w:val="00B054FF"/>
    <w:rsid w:val="00B05AB9"/>
    <w:rsid w:val="00B062E2"/>
    <w:rsid w:val="00B065FE"/>
    <w:rsid w:val="00B066EE"/>
    <w:rsid w:val="00B06A1C"/>
    <w:rsid w:val="00B06DFC"/>
    <w:rsid w:val="00B07356"/>
    <w:rsid w:val="00B07A61"/>
    <w:rsid w:val="00B07F44"/>
    <w:rsid w:val="00B11F40"/>
    <w:rsid w:val="00B1391D"/>
    <w:rsid w:val="00B14096"/>
    <w:rsid w:val="00B14C44"/>
    <w:rsid w:val="00B1779A"/>
    <w:rsid w:val="00B2022F"/>
    <w:rsid w:val="00B20443"/>
    <w:rsid w:val="00B207B6"/>
    <w:rsid w:val="00B217E5"/>
    <w:rsid w:val="00B22B1E"/>
    <w:rsid w:val="00B2388F"/>
    <w:rsid w:val="00B238C4"/>
    <w:rsid w:val="00B24F9F"/>
    <w:rsid w:val="00B252FB"/>
    <w:rsid w:val="00B253F6"/>
    <w:rsid w:val="00B27225"/>
    <w:rsid w:val="00B27412"/>
    <w:rsid w:val="00B27561"/>
    <w:rsid w:val="00B31BCF"/>
    <w:rsid w:val="00B31DA2"/>
    <w:rsid w:val="00B322F9"/>
    <w:rsid w:val="00B3304A"/>
    <w:rsid w:val="00B33BA8"/>
    <w:rsid w:val="00B344C5"/>
    <w:rsid w:val="00B34582"/>
    <w:rsid w:val="00B34F09"/>
    <w:rsid w:val="00B35EB1"/>
    <w:rsid w:val="00B360C5"/>
    <w:rsid w:val="00B366CA"/>
    <w:rsid w:val="00B368EC"/>
    <w:rsid w:val="00B37225"/>
    <w:rsid w:val="00B37F8A"/>
    <w:rsid w:val="00B406F2"/>
    <w:rsid w:val="00B40852"/>
    <w:rsid w:val="00B41BF5"/>
    <w:rsid w:val="00B432E1"/>
    <w:rsid w:val="00B440DE"/>
    <w:rsid w:val="00B44C7D"/>
    <w:rsid w:val="00B45509"/>
    <w:rsid w:val="00B46CA4"/>
    <w:rsid w:val="00B476BE"/>
    <w:rsid w:val="00B47B23"/>
    <w:rsid w:val="00B50335"/>
    <w:rsid w:val="00B504CE"/>
    <w:rsid w:val="00B51C51"/>
    <w:rsid w:val="00B5301F"/>
    <w:rsid w:val="00B53DAA"/>
    <w:rsid w:val="00B54B74"/>
    <w:rsid w:val="00B55010"/>
    <w:rsid w:val="00B55D7F"/>
    <w:rsid w:val="00B570E0"/>
    <w:rsid w:val="00B57FDC"/>
    <w:rsid w:val="00B60C31"/>
    <w:rsid w:val="00B6128D"/>
    <w:rsid w:val="00B62638"/>
    <w:rsid w:val="00B63516"/>
    <w:rsid w:val="00B63D4A"/>
    <w:rsid w:val="00B63EE7"/>
    <w:rsid w:val="00B6551D"/>
    <w:rsid w:val="00B65904"/>
    <w:rsid w:val="00B659BC"/>
    <w:rsid w:val="00B66256"/>
    <w:rsid w:val="00B663FA"/>
    <w:rsid w:val="00B66DC0"/>
    <w:rsid w:val="00B67874"/>
    <w:rsid w:val="00B715CA"/>
    <w:rsid w:val="00B71747"/>
    <w:rsid w:val="00B71C9E"/>
    <w:rsid w:val="00B72AD9"/>
    <w:rsid w:val="00B72ECA"/>
    <w:rsid w:val="00B73152"/>
    <w:rsid w:val="00B74AC6"/>
    <w:rsid w:val="00B75239"/>
    <w:rsid w:val="00B76235"/>
    <w:rsid w:val="00B77031"/>
    <w:rsid w:val="00B77F54"/>
    <w:rsid w:val="00B8026E"/>
    <w:rsid w:val="00B802AB"/>
    <w:rsid w:val="00B80486"/>
    <w:rsid w:val="00B816E7"/>
    <w:rsid w:val="00B819DA"/>
    <w:rsid w:val="00B81AB5"/>
    <w:rsid w:val="00B81D9E"/>
    <w:rsid w:val="00B82250"/>
    <w:rsid w:val="00B830AE"/>
    <w:rsid w:val="00B84540"/>
    <w:rsid w:val="00B85455"/>
    <w:rsid w:val="00B85CE7"/>
    <w:rsid w:val="00B8615C"/>
    <w:rsid w:val="00B86AAF"/>
    <w:rsid w:val="00B879D9"/>
    <w:rsid w:val="00B90229"/>
    <w:rsid w:val="00B9148E"/>
    <w:rsid w:val="00B92CDC"/>
    <w:rsid w:val="00B93533"/>
    <w:rsid w:val="00B938A8"/>
    <w:rsid w:val="00B93BE3"/>
    <w:rsid w:val="00B93F64"/>
    <w:rsid w:val="00B94485"/>
    <w:rsid w:val="00B94580"/>
    <w:rsid w:val="00B94B7C"/>
    <w:rsid w:val="00B96311"/>
    <w:rsid w:val="00B9685F"/>
    <w:rsid w:val="00B96FC3"/>
    <w:rsid w:val="00B972E1"/>
    <w:rsid w:val="00B97924"/>
    <w:rsid w:val="00BA35D1"/>
    <w:rsid w:val="00BA3730"/>
    <w:rsid w:val="00BA3F44"/>
    <w:rsid w:val="00BA4D12"/>
    <w:rsid w:val="00BA69C5"/>
    <w:rsid w:val="00BA76E5"/>
    <w:rsid w:val="00BA7BEB"/>
    <w:rsid w:val="00BB1EBF"/>
    <w:rsid w:val="00BB2426"/>
    <w:rsid w:val="00BB2E54"/>
    <w:rsid w:val="00BB56AD"/>
    <w:rsid w:val="00BB599C"/>
    <w:rsid w:val="00BB60A6"/>
    <w:rsid w:val="00BB66E6"/>
    <w:rsid w:val="00BC04FC"/>
    <w:rsid w:val="00BC053D"/>
    <w:rsid w:val="00BC08CC"/>
    <w:rsid w:val="00BC1358"/>
    <w:rsid w:val="00BC1755"/>
    <w:rsid w:val="00BC1975"/>
    <w:rsid w:val="00BC20E4"/>
    <w:rsid w:val="00BC2936"/>
    <w:rsid w:val="00BC3856"/>
    <w:rsid w:val="00BC38FC"/>
    <w:rsid w:val="00BC41AF"/>
    <w:rsid w:val="00BC4320"/>
    <w:rsid w:val="00BC58BE"/>
    <w:rsid w:val="00BC5B83"/>
    <w:rsid w:val="00BC5E40"/>
    <w:rsid w:val="00BC5EE7"/>
    <w:rsid w:val="00BC604E"/>
    <w:rsid w:val="00BC6434"/>
    <w:rsid w:val="00BC6478"/>
    <w:rsid w:val="00BC6548"/>
    <w:rsid w:val="00BC65C5"/>
    <w:rsid w:val="00BD09F9"/>
    <w:rsid w:val="00BD0A6F"/>
    <w:rsid w:val="00BD1602"/>
    <w:rsid w:val="00BD24F4"/>
    <w:rsid w:val="00BD3576"/>
    <w:rsid w:val="00BD3F25"/>
    <w:rsid w:val="00BD48F8"/>
    <w:rsid w:val="00BD5888"/>
    <w:rsid w:val="00BD5CFD"/>
    <w:rsid w:val="00BD5F7A"/>
    <w:rsid w:val="00BD68C1"/>
    <w:rsid w:val="00BE0361"/>
    <w:rsid w:val="00BE2E4C"/>
    <w:rsid w:val="00BE2EDA"/>
    <w:rsid w:val="00BE2FD2"/>
    <w:rsid w:val="00BE3160"/>
    <w:rsid w:val="00BE7E3A"/>
    <w:rsid w:val="00BF109A"/>
    <w:rsid w:val="00BF157A"/>
    <w:rsid w:val="00BF16C1"/>
    <w:rsid w:val="00BF28DC"/>
    <w:rsid w:val="00BF3618"/>
    <w:rsid w:val="00BF3675"/>
    <w:rsid w:val="00BF4F4A"/>
    <w:rsid w:val="00BF5AD8"/>
    <w:rsid w:val="00BF6D5D"/>
    <w:rsid w:val="00BF709A"/>
    <w:rsid w:val="00BF70E0"/>
    <w:rsid w:val="00C000A9"/>
    <w:rsid w:val="00C00145"/>
    <w:rsid w:val="00C00EBF"/>
    <w:rsid w:val="00C01169"/>
    <w:rsid w:val="00C025FF"/>
    <w:rsid w:val="00C02E09"/>
    <w:rsid w:val="00C03595"/>
    <w:rsid w:val="00C03F5D"/>
    <w:rsid w:val="00C0449A"/>
    <w:rsid w:val="00C0526B"/>
    <w:rsid w:val="00C062DC"/>
    <w:rsid w:val="00C06A35"/>
    <w:rsid w:val="00C07476"/>
    <w:rsid w:val="00C0750E"/>
    <w:rsid w:val="00C0779B"/>
    <w:rsid w:val="00C07BC5"/>
    <w:rsid w:val="00C111E0"/>
    <w:rsid w:val="00C122A2"/>
    <w:rsid w:val="00C145F1"/>
    <w:rsid w:val="00C1502D"/>
    <w:rsid w:val="00C16005"/>
    <w:rsid w:val="00C177B8"/>
    <w:rsid w:val="00C177EB"/>
    <w:rsid w:val="00C21906"/>
    <w:rsid w:val="00C21BAE"/>
    <w:rsid w:val="00C21C8E"/>
    <w:rsid w:val="00C226FA"/>
    <w:rsid w:val="00C22876"/>
    <w:rsid w:val="00C22A93"/>
    <w:rsid w:val="00C2353E"/>
    <w:rsid w:val="00C23A70"/>
    <w:rsid w:val="00C24509"/>
    <w:rsid w:val="00C24E6D"/>
    <w:rsid w:val="00C24E73"/>
    <w:rsid w:val="00C25A9E"/>
    <w:rsid w:val="00C25F74"/>
    <w:rsid w:val="00C26C8A"/>
    <w:rsid w:val="00C27335"/>
    <w:rsid w:val="00C3039D"/>
    <w:rsid w:val="00C30543"/>
    <w:rsid w:val="00C3060C"/>
    <w:rsid w:val="00C30D88"/>
    <w:rsid w:val="00C315B6"/>
    <w:rsid w:val="00C317BD"/>
    <w:rsid w:val="00C32945"/>
    <w:rsid w:val="00C33647"/>
    <w:rsid w:val="00C3387C"/>
    <w:rsid w:val="00C35068"/>
    <w:rsid w:val="00C36AA5"/>
    <w:rsid w:val="00C37889"/>
    <w:rsid w:val="00C40A17"/>
    <w:rsid w:val="00C4167C"/>
    <w:rsid w:val="00C42E58"/>
    <w:rsid w:val="00C43C48"/>
    <w:rsid w:val="00C43CC5"/>
    <w:rsid w:val="00C443DE"/>
    <w:rsid w:val="00C44BE4"/>
    <w:rsid w:val="00C44EC2"/>
    <w:rsid w:val="00C458C8"/>
    <w:rsid w:val="00C45F53"/>
    <w:rsid w:val="00C46609"/>
    <w:rsid w:val="00C46EA1"/>
    <w:rsid w:val="00C46FAF"/>
    <w:rsid w:val="00C471D4"/>
    <w:rsid w:val="00C477F8"/>
    <w:rsid w:val="00C47CAC"/>
    <w:rsid w:val="00C507D0"/>
    <w:rsid w:val="00C51335"/>
    <w:rsid w:val="00C52827"/>
    <w:rsid w:val="00C538D6"/>
    <w:rsid w:val="00C53921"/>
    <w:rsid w:val="00C55229"/>
    <w:rsid w:val="00C5591F"/>
    <w:rsid w:val="00C57835"/>
    <w:rsid w:val="00C60D65"/>
    <w:rsid w:val="00C61AAD"/>
    <w:rsid w:val="00C61C67"/>
    <w:rsid w:val="00C62025"/>
    <w:rsid w:val="00C652AB"/>
    <w:rsid w:val="00C65322"/>
    <w:rsid w:val="00C6570D"/>
    <w:rsid w:val="00C66607"/>
    <w:rsid w:val="00C67C9E"/>
    <w:rsid w:val="00C67D86"/>
    <w:rsid w:val="00C70109"/>
    <w:rsid w:val="00C70178"/>
    <w:rsid w:val="00C718C1"/>
    <w:rsid w:val="00C71F3C"/>
    <w:rsid w:val="00C7202B"/>
    <w:rsid w:val="00C72C42"/>
    <w:rsid w:val="00C73925"/>
    <w:rsid w:val="00C7398C"/>
    <w:rsid w:val="00C73EC9"/>
    <w:rsid w:val="00C7477B"/>
    <w:rsid w:val="00C7575A"/>
    <w:rsid w:val="00C7724D"/>
    <w:rsid w:val="00C802F2"/>
    <w:rsid w:val="00C80F4D"/>
    <w:rsid w:val="00C82BFB"/>
    <w:rsid w:val="00C83A4A"/>
    <w:rsid w:val="00C844D0"/>
    <w:rsid w:val="00C84A1E"/>
    <w:rsid w:val="00C8511D"/>
    <w:rsid w:val="00C864FD"/>
    <w:rsid w:val="00C869EA"/>
    <w:rsid w:val="00C87537"/>
    <w:rsid w:val="00C87966"/>
    <w:rsid w:val="00C87D52"/>
    <w:rsid w:val="00C87E56"/>
    <w:rsid w:val="00C912CF"/>
    <w:rsid w:val="00C91C5E"/>
    <w:rsid w:val="00C929BF"/>
    <w:rsid w:val="00C9355D"/>
    <w:rsid w:val="00C940C4"/>
    <w:rsid w:val="00C946A9"/>
    <w:rsid w:val="00C94767"/>
    <w:rsid w:val="00C94951"/>
    <w:rsid w:val="00C94C7A"/>
    <w:rsid w:val="00C96F30"/>
    <w:rsid w:val="00C972BE"/>
    <w:rsid w:val="00C972F1"/>
    <w:rsid w:val="00C97C0A"/>
    <w:rsid w:val="00CA0276"/>
    <w:rsid w:val="00CA245F"/>
    <w:rsid w:val="00CA3DC5"/>
    <w:rsid w:val="00CA43C5"/>
    <w:rsid w:val="00CA53CE"/>
    <w:rsid w:val="00CA55D2"/>
    <w:rsid w:val="00CA5784"/>
    <w:rsid w:val="00CA5958"/>
    <w:rsid w:val="00CA5CDE"/>
    <w:rsid w:val="00CA64D5"/>
    <w:rsid w:val="00CA6671"/>
    <w:rsid w:val="00CA66EB"/>
    <w:rsid w:val="00CA6FAC"/>
    <w:rsid w:val="00CA781F"/>
    <w:rsid w:val="00CB0068"/>
    <w:rsid w:val="00CB0B15"/>
    <w:rsid w:val="00CB0C23"/>
    <w:rsid w:val="00CB1F50"/>
    <w:rsid w:val="00CB2CD3"/>
    <w:rsid w:val="00CB3B77"/>
    <w:rsid w:val="00CB4C3D"/>
    <w:rsid w:val="00CB6C05"/>
    <w:rsid w:val="00CB6C59"/>
    <w:rsid w:val="00CB72B3"/>
    <w:rsid w:val="00CB7F06"/>
    <w:rsid w:val="00CC0E0F"/>
    <w:rsid w:val="00CC0FDC"/>
    <w:rsid w:val="00CC102E"/>
    <w:rsid w:val="00CC1B59"/>
    <w:rsid w:val="00CC2AF0"/>
    <w:rsid w:val="00CC3981"/>
    <w:rsid w:val="00CC3E9A"/>
    <w:rsid w:val="00CC3F6F"/>
    <w:rsid w:val="00CC3FE2"/>
    <w:rsid w:val="00CC4E17"/>
    <w:rsid w:val="00CC5C75"/>
    <w:rsid w:val="00CC697B"/>
    <w:rsid w:val="00CC7944"/>
    <w:rsid w:val="00CC7A01"/>
    <w:rsid w:val="00CC7AD1"/>
    <w:rsid w:val="00CD01B3"/>
    <w:rsid w:val="00CD05DE"/>
    <w:rsid w:val="00CD0F9F"/>
    <w:rsid w:val="00CD10EB"/>
    <w:rsid w:val="00CD1619"/>
    <w:rsid w:val="00CD2279"/>
    <w:rsid w:val="00CD2FDE"/>
    <w:rsid w:val="00CD3B0D"/>
    <w:rsid w:val="00CD46BC"/>
    <w:rsid w:val="00CD5E28"/>
    <w:rsid w:val="00CD62BA"/>
    <w:rsid w:val="00CD7F41"/>
    <w:rsid w:val="00CD7FEF"/>
    <w:rsid w:val="00CE1646"/>
    <w:rsid w:val="00CE2E0D"/>
    <w:rsid w:val="00CE3158"/>
    <w:rsid w:val="00CE323F"/>
    <w:rsid w:val="00CE3242"/>
    <w:rsid w:val="00CE3FB8"/>
    <w:rsid w:val="00CE5334"/>
    <w:rsid w:val="00CE591A"/>
    <w:rsid w:val="00CE7421"/>
    <w:rsid w:val="00CE7CBD"/>
    <w:rsid w:val="00CF024D"/>
    <w:rsid w:val="00CF19B1"/>
    <w:rsid w:val="00CF1B3E"/>
    <w:rsid w:val="00CF2F88"/>
    <w:rsid w:val="00CF580F"/>
    <w:rsid w:val="00CF587C"/>
    <w:rsid w:val="00CF5EDA"/>
    <w:rsid w:val="00CF6119"/>
    <w:rsid w:val="00CF71B8"/>
    <w:rsid w:val="00CF7752"/>
    <w:rsid w:val="00CF7A0B"/>
    <w:rsid w:val="00D00371"/>
    <w:rsid w:val="00D003C1"/>
    <w:rsid w:val="00D00C71"/>
    <w:rsid w:val="00D00DF2"/>
    <w:rsid w:val="00D01DE4"/>
    <w:rsid w:val="00D02310"/>
    <w:rsid w:val="00D02AC4"/>
    <w:rsid w:val="00D03E14"/>
    <w:rsid w:val="00D03EFA"/>
    <w:rsid w:val="00D04194"/>
    <w:rsid w:val="00D04C9A"/>
    <w:rsid w:val="00D05EEF"/>
    <w:rsid w:val="00D07664"/>
    <w:rsid w:val="00D07B82"/>
    <w:rsid w:val="00D101BD"/>
    <w:rsid w:val="00D109BD"/>
    <w:rsid w:val="00D1125C"/>
    <w:rsid w:val="00D12069"/>
    <w:rsid w:val="00D14744"/>
    <w:rsid w:val="00D15238"/>
    <w:rsid w:val="00D15352"/>
    <w:rsid w:val="00D15D08"/>
    <w:rsid w:val="00D169F0"/>
    <w:rsid w:val="00D16F29"/>
    <w:rsid w:val="00D17457"/>
    <w:rsid w:val="00D207E2"/>
    <w:rsid w:val="00D21C63"/>
    <w:rsid w:val="00D21C75"/>
    <w:rsid w:val="00D22511"/>
    <w:rsid w:val="00D226E9"/>
    <w:rsid w:val="00D228B5"/>
    <w:rsid w:val="00D23437"/>
    <w:rsid w:val="00D23A52"/>
    <w:rsid w:val="00D24847"/>
    <w:rsid w:val="00D24CE5"/>
    <w:rsid w:val="00D25FA3"/>
    <w:rsid w:val="00D26A34"/>
    <w:rsid w:val="00D26ACC"/>
    <w:rsid w:val="00D26DC0"/>
    <w:rsid w:val="00D27A0D"/>
    <w:rsid w:val="00D27A92"/>
    <w:rsid w:val="00D27EA4"/>
    <w:rsid w:val="00D27F01"/>
    <w:rsid w:val="00D300ED"/>
    <w:rsid w:val="00D30382"/>
    <w:rsid w:val="00D30F35"/>
    <w:rsid w:val="00D317BE"/>
    <w:rsid w:val="00D31D03"/>
    <w:rsid w:val="00D323B8"/>
    <w:rsid w:val="00D32FE4"/>
    <w:rsid w:val="00D339C3"/>
    <w:rsid w:val="00D33DCF"/>
    <w:rsid w:val="00D34091"/>
    <w:rsid w:val="00D340DF"/>
    <w:rsid w:val="00D34CE5"/>
    <w:rsid w:val="00D35F00"/>
    <w:rsid w:val="00D3681D"/>
    <w:rsid w:val="00D37202"/>
    <w:rsid w:val="00D37383"/>
    <w:rsid w:val="00D37394"/>
    <w:rsid w:val="00D378C2"/>
    <w:rsid w:val="00D37CFD"/>
    <w:rsid w:val="00D42BB8"/>
    <w:rsid w:val="00D42EA6"/>
    <w:rsid w:val="00D43842"/>
    <w:rsid w:val="00D44142"/>
    <w:rsid w:val="00D44E47"/>
    <w:rsid w:val="00D4533E"/>
    <w:rsid w:val="00D466EE"/>
    <w:rsid w:val="00D502DD"/>
    <w:rsid w:val="00D5077C"/>
    <w:rsid w:val="00D51145"/>
    <w:rsid w:val="00D52412"/>
    <w:rsid w:val="00D52BEC"/>
    <w:rsid w:val="00D52F01"/>
    <w:rsid w:val="00D53B4A"/>
    <w:rsid w:val="00D53E82"/>
    <w:rsid w:val="00D54ADA"/>
    <w:rsid w:val="00D55346"/>
    <w:rsid w:val="00D555DB"/>
    <w:rsid w:val="00D55890"/>
    <w:rsid w:val="00D55EA6"/>
    <w:rsid w:val="00D56406"/>
    <w:rsid w:val="00D57230"/>
    <w:rsid w:val="00D572EF"/>
    <w:rsid w:val="00D5743C"/>
    <w:rsid w:val="00D57B59"/>
    <w:rsid w:val="00D57D94"/>
    <w:rsid w:val="00D57DB0"/>
    <w:rsid w:val="00D57FE3"/>
    <w:rsid w:val="00D60FF2"/>
    <w:rsid w:val="00D6286B"/>
    <w:rsid w:val="00D64838"/>
    <w:rsid w:val="00D64B18"/>
    <w:rsid w:val="00D652C7"/>
    <w:rsid w:val="00D65368"/>
    <w:rsid w:val="00D655E2"/>
    <w:rsid w:val="00D665A7"/>
    <w:rsid w:val="00D6727C"/>
    <w:rsid w:val="00D673DE"/>
    <w:rsid w:val="00D6767D"/>
    <w:rsid w:val="00D67F66"/>
    <w:rsid w:val="00D70509"/>
    <w:rsid w:val="00D7086A"/>
    <w:rsid w:val="00D711AA"/>
    <w:rsid w:val="00D7171A"/>
    <w:rsid w:val="00D71748"/>
    <w:rsid w:val="00D71D29"/>
    <w:rsid w:val="00D730B8"/>
    <w:rsid w:val="00D742E1"/>
    <w:rsid w:val="00D74B03"/>
    <w:rsid w:val="00D74D14"/>
    <w:rsid w:val="00D7548F"/>
    <w:rsid w:val="00D75935"/>
    <w:rsid w:val="00D75CB3"/>
    <w:rsid w:val="00D76AC7"/>
    <w:rsid w:val="00D76E6F"/>
    <w:rsid w:val="00D77447"/>
    <w:rsid w:val="00D777CC"/>
    <w:rsid w:val="00D8015A"/>
    <w:rsid w:val="00D806FB"/>
    <w:rsid w:val="00D80D4D"/>
    <w:rsid w:val="00D816AF"/>
    <w:rsid w:val="00D81869"/>
    <w:rsid w:val="00D85C48"/>
    <w:rsid w:val="00D85EFD"/>
    <w:rsid w:val="00D86004"/>
    <w:rsid w:val="00D86576"/>
    <w:rsid w:val="00D906A9"/>
    <w:rsid w:val="00D9112B"/>
    <w:rsid w:val="00D91CDA"/>
    <w:rsid w:val="00D93271"/>
    <w:rsid w:val="00D93856"/>
    <w:rsid w:val="00D93BBD"/>
    <w:rsid w:val="00D94808"/>
    <w:rsid w:val="00D9552D"/>
    <w:rsid w:val="00D96E9C"/>
    <w:rsid w:val="00D97EBF"/>
    <w:rsid w:val="00DA0B99"/>
    <w:rsid w:val="00DA0D39"/>
    <w:rsid w:val="00DA0D81"/>
    <w:rsid w:val="00DA1BE3"/>
    <w:rsid w:val="00DA1D98"/>
    <w:rsid w:val="00DA277C"/>
    <w:rsid w:val="00DA2FEA"/>
    <w:rsid w:val="00DA3847"/>
    <w:rsid w:val="00DA4814"/>
    <w:rsid w:val="00DA7C17"/>
    <w:rsid w:val="00DB00C1"/>
    <w:rsid w:val="00DB0FB2"/>
    <w:rsid w:val="00DB5A3B"/>
    <w:rsid w:val="00DB5AD6"/>
    <w:rsid w:val="00DB5FD6"/>
    <w:rsid w:val="00DB62A9"/>
    <w:rsid w:val="00DB6752"/>
    <w:rsid w:val="00DB69B3"/>
    <w:rsid w:val="00DB7770"/>
    <w:rsid w:val="00DB7865"/>
    <w:rsid w:val="00DB7C3C"/>
    <w:rsid w:val="00DC0C5A"/>
    <w:rsid w:val="00DC18B5"/>
    <w:rsid w:val="00DC24A5"/>
    <w:rsid w:val="00DC38E1"/>
    <w:rsid w:val="00DC4EE9"/>
    <w:rsid w:val="00DC4F18"/>
    <w:rsid w:val="00DC4F91"/>
    <w:rsid w:val="00DC679C"/>
    <w:rsid w:val="00DC695B"/>
    <w:rsid w:val="00DC7EF5"/>
    <w:rsid w:val="00DD03E1"/>
    <w:rsid w:val="00DD0567"/>
    <w:rsid w:val="00DD12E8"/>
    <w:rsid w:val="00DD2041"/>
    <w:rsid w:val="00DD2806"/>
    <w:rsid w:val="00DD2F25"/>
    <w:rsid w:val="00DD31D5"/>
    <w:rsid w:val="00DD47B5"/>
    <w:rsid w:val="00DD5C2A"/>
    <w:rsid w:val="00DD5F50"/>
    <w:rsid w:val="00DD6911"/>
    <w:rsid w:val="00DD6F2A"/>
    <w:rsid w:val="00DE029D"/>
    <w:rsid w:val="00DE1B00"/>
    <w:rsid w:val="00DE26A7"/>
    <w:rsid w:val="00DE2BB9"/>
    <w:rsid w:val="00DE3249"/>
    <w:rsid w:val="00DE3C5E"/>
    <w:rsid w:val="00DE3D28"/>
    <w:rsid w:val="00DE403B"/>
    <w:rsid w:val="00DE420A"/>
    <w:rsid w:val="00DE539E"/>
    <w:rsid w:val="00DE5982"/>
    <w:rsid w:val="00DE60A4"/>
    <w:rsid w:val="00DE631D"/>
    <w:rsid w:val="00DE6406"/>
    <w:rsid w:val="00DE6FFE"/>
    <w:rsid w:val="00DE754C"/>
    <w:rsid w:val="00DF0BCD"/>
    <w:rsid w:val="00DF2434"/>
    <w:rsid w:val="00DF24BF"/>
    <w:rsid w:val="00DF255C"/>
    <w:rsid w:val="00DF280F"/>
    <w:rsid w:val="00DF298E"/>
    <w:rsid w:val="00DF37A2"/>
    <w:rsid w:val="00DF4A62"/>
    <w:rsid w:val="00DF4A8D"/>
    <w:rsid w:val="00DF4E32"/>
    <w:rsid w:val="00DF505C"/>
    <w:rsid w:val="00DF5268"/>
    <w:rsid w:val="00DF5B24"/>
    <w:rsid w:val="00DF5D92"/>
    <w:rsid w:val="00DF6996"/>
    <w:rsid w:val="00DF6C7F"/>
    <w:rsid w:val="00DF7867"/>
    <w:rsid w:val="00DF7BCD"/>
    <w:rsid w:val="00DF7DBC"/>
    <w:rsid w:val="00E00243"/>
    <w:rsid w:val="00E0048E"/>
    <w:rsid w:val="00E01B3F"/>
    <w:rsid w:val="00E020B6"/>
    <w:rsid w:val="00E0275A"/>
    <w:rsid w:val="00E033FB"/>
    <w:rsid w:val="00E05065"/>
    <w:rsid w:val="00E05899"/>
    <w:rsid w:val="00E05A98"/>
    <w:rsid w:val="00E0654B"/>
    <w:rsid w:val="00E06B86"/>
    <w:rsid w:val="00E06C7C"/>
    <w:rsid w:val="00E10014"/>
    <w:rsid w:val="00E10B62"/>
    <w:rsid w:val="00E1125F"/>
    <w:rsid w:val="00E11AFF"/>
    <w:rsid w:val="00E124C9"/>
    <w:rsid w:val="00E13010"/>
    <w:rsid w:val="00E131F6"/>
    <w:rsid w:val="00E132FC"/>
    <w:rsid w:val="00E13DBA"/>
    <w:rsid w:val="00E142FE"/>
    <w:rsid w:val="00E1558A"/>
    <w:rsid w:val="00E16466"/>
    <w:rsid w:val="00E16B1C"/>
    <w:rsid w:val="00E17042"/>
    <w:rsid w:val="00E20222"/>
    <w:rsid w:val="00E2069F"/>
    <w:rsid w:val="00E20D5C"/>
    <w:rsid w:val="00E2131E"/>
    <w:rsid w:val="00E22053"/>
    <w:rsid w:val="00E22A81"/>
    <w:rsid w:val="00E23B98"/>
    <w:rsid w:val="00E267A9"/>
    <w:rsid w:val="00E268A3"/>
    <w:rsid w:val="00E26BEE"/>
    <w:rsid w:val="00E2739B"/>
    <w:rsid w:val="00E27AA0"/>
    <w:rsid w:val="00E302AD"/>
    <w:rsid w:val="00E31E68"/>
    <w:rsid w:val="00E322E5"/>
    <w:rsid w:val="00E32699"/>
    <w:rsid w:val="00E32DE3"/>
    <w:rsid w:val="00E334F2"/>
    <w:rsid w:val="00E35374"/>
    <w:rsid w:val="00E353C1"/>
    <w:rsid w:val="00E3584D"/>
    <w:rsid w:val="00E3588A"/>
    <w:rsid w:val="00E4236F"/>
    <w:rsid w:val="00E438E5"/>
    <w:rsid w:val="00E43941"/>
    <w:rsid w:val="00E4477D"/>
    <w:rsid w:val="00E44AC0"/>
    <w:rsid w:val="00E459A9"/>
    <w:rsid w:val="00E46689"/>
    <w:rsid w:val="00E467AA"/>
    <w:rsid w:val="00E46E47"/>
    <w:rsid w:val="00E46EC0"/>
    <w:rsid w:val="00E4777D"/>
    <w:rsid w:val="00E501F7"/>
    <w:rsid w:val="00E50A02"/>
    <w:rsid w:val="00E51D17"/>
    <w:rsid w:val="00E531FA"/>
    <w:rsid w:val="00E54C50"/>
    <w:rsid w:val="00E56515"/>
    <w:rsid w:val="00E56757"/>
    <w:rsid w:val="00E57A4D"/>
    <w:rsid w:val="00E61024"/>
    <w:rsid w:val="00E610A1"/>
    <w:rsid w:val="00E61AC9"/>
    <w:rsid w:val="00E62365"/>
    <w:rsid w:val="00E6301F"/>
    <w:rsid w:val="00E630AA"/>
    <w:rsid w:val="00E6315B"/>
    <w:rsid w:val="00E63D0B"/>
    <w:rsid w:val="00E642F1"/>
    <w:rsid w:val="00E64F28"/>
    <w:rsid w:val="00E654A5"/>
    <w:rsid w:val="00E65A41"/>
    <w:rsid w:val="00E65B69"/>
    <w:rsid w:val="00E66894"/>
    <w:rsid w:val="00E67623"/>
    <w:rsid w:val="00E67810"/>
    <w:rsid w:val="00E67CDA"/>
    <w:rsid w:val="00E7018C"/>
    <w:rsid w:val="00E70A0A"/>
    <w:rsid w:val="00E70B7D"/>
    <w:rsid w:val="00E711D5"/>
    <w:rsid w:val="00E71E9F"/>
    <w:rsid w:val="00E72C7A"/>
    <w:rsid w:val="00E73679"/>
    <w:rsid w:val="00E74263"/>
    <w:rsid w:val="00E746EF"/>
    <w:rsid w:val="00E750DE"/>
    <w:rsid w:val="00E77498"/>
    <w:rsid w:val="00E77751"/>
    <w:rsid w:val="00E80692"/>
    <w:rsid w:val="00E80CE1"/>
    <w:rsid w:val="00E813F8"/>
    <w:rsid w:val="00E818CE"/>
    <w:rsid w:val="00E821BD"/>
    <w:rsid w:val="00E822E6"/>
    <w:rsid w:val="00E82982"/>
    <w:rsid w:val="00E82B5C"/>
    <w:rsid w:val="00E83A8C"/>
    <w:rsid w:val="00E83E02"/>
    <w:rsid w:val="00E8524C"/>
    <w:rsid w:val="00E901C4"/>
    <w:rsid w:val="00E906E1"/>
    <w:rsid w:val="00E91330"/>
    <w:rsid w:val="00E91465"/>
    <w:rsid w:val="00E91ED5"/>
    <w:rsid w:val="00E9233C"/>
    <w:rsid w:val="00E925B0"/>
    <w:rsid w:val="00E9275C"/>
    <w:rsid w:val="00E95099"/>
    <w:rsid w:val="00E9560A"/>
    <w:rsid w:val="00E97899"/>
    <w:rsid w:val="00EA0CA2"/>
    <w:rsid w:val="00EA1B78"/>
    <w:rsid w:val="00EA2180"/>
    <w:rsid w:val="00EA25BC"/>
    <w:rsid w:val="00EA2E33"/>
    <w:rsid w:val="00EA3BEC"/>
    <w:rsid w:val="00EA4040"/>
    <w:rsid w:val="00EA421A"/>
    <w:rsid w:val="00EA4D89"/>
    <w:rsid w:val="00EA735E"/>
    <w:rsid w:val="00EA778F"/>
    <w:rsid w:val="00EA7AE6"/>
    <w:rsid w:val="00EA7DE0"/>
    <w:rsid w:val="00EB0124"/>
    <w:rsid w:val="00EB131D"/>
    <w:rsid w:val="00EB1825"/>
    <w:rsid w:val="00EB1964"/>
    <w:rsid w:val="00EB2745"/>
    <w:rsid w:val="00EB3E89"/>
    <w:rsid w:val="00EB4C2B"/>
    <w:rsid w:val="00EB50D0"/>
    <w:rsid w:val="00EB5C4D"/>
    <w:rsid w:val="00EB5FBF"/>
    <w:rsid w:val="00EB651F"/>
    <w:rsid w:val="00EB6F2A"/>
    <w:rsid w:val="00EB70F0"/>
    <w:rsid w:val="00EB75BC"/>
    <w:rsid w:val="00EC033A"/>
    <w:rsid w:val="00EC0830"/>
    <w:rsid w:val="00EC1999"/>
    <w:rsid w:val="00EC1B49"/>
    <w:rsid w:val="00EC1DA1"/>
    <w:rsid w:val="00EC20D5"/>
    <w:rsid w:val="00EC2EE6"/>
    <w:rsid w:val="00EC3A2C"/>
    <w:rsid w:val="00EC42ED"/>
    <w:rsid w:val="00EC4F6D"/>
    <w:rsid w:val="00EC529C"/>
    <w:rsid w:val="00EC5407"/>
    <w:rsid w:val="00EC59F4"/>
    <w:rsid w:val="00EC6738"/>
    <w:rsid w:val="00EC6C1B"/>
    <w:rsid w:val="00EC7046"/>
    <w:rsid w:val="00ED029D"/>
    <w:rsid w:val="00ED0D02"/>
    <w:rsid w:val="00ED304A"/>
    <w:rsid w:val="00ED3D3F"/>
    <w:rsid w:val="00ED3E69"/>
    <w:rsid w:val="00ED3F86"/>
    <w:rsid w:val="00ED46EA"/>
    <w:rsid w:val="00ED49F7"/>
    <w:rsid w:val="00ED4EF5"/>
    <w:rsid w:val="00ED58BF"/>
    <w:rsid w:val="00ED6A9C"/>
    <w:rsid w:val="00EE0216"/>
    <w:rsid w:val="00EE0921"/>
    <w:rsid w:val="00EE1001"/>
    <w:rsid w:val="00EE11F4"/>
    <w:rsid w:val="00EE1A18"/>
    <w:rsid w:val="00EE1ACC"/>
    <w:rsid w:val="00EE1ED5"/>
    <w:rsid w:val="00EE27DB"/>
    <w:rsid w:val="00EE4AFA"/>
    <w:rsid w:val="00EE4DE3"/>
    <w:rsid w:val="00EE5E17"/>
    <w:rsid w:val="00EE6ACC"/>
    <w:rsid w:val="00EE6BC2"/>
    <w:rsid w:val="00EE75AF"/>
    <w:rsid w:val="00EE764C"/>
    <w:rsid w:val="00EE76FC"/>
    <w:rsid w:val="00EE7CC5"/>
    <w:rsid w:val="00EE7E5C"/>
    <w:rsid w:val="00EF056A"/>
    <w:rsid w:val="00EF0BDB"/>
    <w:rsid w:val="00EF1256"/>
    <w:rsid w:val="00EF1726"/>
    <w:rsid w:val="00EF2967"/>
    <w:rsid w:val="00EF3577"/>
    <w:rsid w:val="00EF38D2"/>
    <w:rsid w:val="00EF581D"/>
    <w:rsid w:val="00EF5BD1"/>
    <w:rsid w:val="00EF611B"/>
    <w:rsid w:val="00EF6356"/>
    <w:rsid w:val="00EF7914"/>
    <w:rsid w:val="00EF7969"/>
    <w:rsid w:val="00EF7BCA"/>
    <w:rsid w:val="00F009D2"/>
    <w:rsid w:val="00F00BE3"/>
    <w:rsid w:val="00F013B8"/>
    <w:rsid w:val="00F01D7A"/>
    <w:rsid w:val="00F01F6F"/>
    <w:rsid w:val="00F0234B"/>
    <w:rsid w:val="00F049DC"/>
    <w:rsid w:val="00F04C15"/>
    <w:rsid w:val="00F05B10"/>
    <w:rsid w:val="00F062C9"/>
    <w:rsid w:val="00F0773E"/>
    <w:rsid w:val="00F10206"/>
    <w:rsid w:val="00F1020E"/>
    <w:rsid w:val="00F104AF"/>
    <w:rsid w:val="00F10559"/>
    <w:rsid w:val="00F10A9C"/>
    <w:rsid w:val="00F10C95"/>
    <w:rsid w:val="00F11CD4"/>
    <w:rsid w:val="00F132B6"/>
    <w:rsid w:val="00F14A39"/>
    <w:rsid w:val="00F16214"/>
    <w:rsid w:val="00F16A6A"/>
    <w:rsid w:val="00F173D0"/>
    <w:rsid w:val="00F214F4"/>
    <w:rsid w:val="00F216D0"/>
    <w:rsid w:val="00F21B98"/>
    <w:rsid w:val="00F21E40"/>
    <w:rsid w:val="00F22ADE"/>
    <w:rsid w:val="00F2377B"/>
    <w:rsid w:val="00F24B4F"/>
    <w:rsid w:val="00F255F4"/>
    <w:rsid w:val="00F25B9D"/>
    <w:rsid w:val="00F25DEF"/>
    <w:rsid w:val="00F2673C"/>
    <w:rsid w:val="00F26D8D"/>
    <w:rsid w:val="00F27C6C"/>
    <w:rsid w:val="00F304CB"/>
    <w:rsid w:val="00F30504"/>
    <w:rsid w:val="00F31631"/>
    <w:rsid w:val="00F31C84"/>
    <w:rsid w:val="00F32370"/>
    <w:rsid w:val="00F34C53"/>
    <w:rsid w:val="00F36369"/>
    <w:rsid w:val="00F3711B"/>
    <w:rsid w:val="00F37BB0"/>
    <w:rsid w:val="00F37C4D"/>
    <w:rsid w:val="00F41E37"/>
    <w:rsid w:val="00F41FA0"/>
    <w:rsid w:val="00F4273F"/>
    <w:rsid w:val="00F42CDA"/>
    <w:rsid w:val="00F43056"/>
    <w:rsid w:val="00F43D11"/>
    <w:rsid w:val="00F43FEC"/>
    <w:rsid w:val="00F44579"/>
    <w:rsid w:val="00F45A44"/>
    <w:rsid w:val="00F474C9"/>
    <w:rsid w:val="00F4764B"/>
    <w:rsid w:val="00F51525"/>
    <w:rsid w:val="00F518EF"/>
    <w:rsid w:val="00F519E7"/>
    <w:rsid w:val="00F52265"/>
    <w:rsid w:val="00F52DE6"/>
    <w:rsid w:val="00F54B4F"/>
    <w:rsid w:val="00F54F4F"/>
    <w:rsid w:val="00F556CB"/>
    <w:rsid w:val="00F55BCA"/>
    <w:rsid w:val="00F56123"/>
    <w:rsid w:val="00F568A4"/>
    <w:rsid w:val="00F572B4"/>
    <w:rsid w:val="00F57872"/>
    <w:rsid w:val="00F60533"/>
    <w:rsid w:val="00F60C91"/>
    <w:rsid w:val="00F610AF"/>
    <w:rsid w:val="00F617D6"/>
    <w:rsid w:val="00F62208"/>
    <w:rsid w:val="00F62B0A"/>
    <w:rsid w:val="00F63965"/>
    <w:rsid w:val="00F64356"/>
    <w:rsid w:val="00F646E5"/>
    <w:rsid w:val="00F64D14"/>
    <w:rsid w:val="00F656D7"/>
    <w:rsid w:val="00F665D5"/>
    <w:rsid w:val="00F66B80"/>
    <w:rsid w:val="00F66E00"/>
    <w:rsid w:val="00F7013B"/>
    <w:rsid w:val="00F7116F"/>
    <w:rsid w:val="00F71F38"/>
    <w:rsid w:val="00F72874"/>
    <w:rsid w:val="00F732AA"/>
    <w:rsid w:val="00F734C9"/>
    <w:rsid w:val="00F73A94"/>
    <w:rsid w:val="00F73CB5"/>
    <w:rsid w:val="00F7424D"/>
    <w:rsid w:val="00F76A9B"/>
    <w:rsid w:val="00F8022B"/>
    <w:rsid w:val="00F8023C"/>
    <w:rsid w:val="00F802AD"/>
    <w:rsid w:val="00F81725"/>
    <w:rsid w:val="00F81C1C"/>
    <w:rsid w:val="00F821D7"/>
    <w:rsid w:val="00F826CC"/>
    <w:rsid w:val="00F8326E"/>
    <w:rsid w:val="00F837CC"/>
    <w:rsid w:val="00F83BD3"/>
    <w:rsid w:val="00F83EDD"/>
    <w:rsid w:val="00F840B3"/>
    <w:rsid w:val="00F845E4"/>
    <w:rsid w:val="00F849CD"/>
    <w:rsid w:val="00F85AF8"/>
    <w:rsid w:val="00F85BEF"/>
    <w:rsid w:val="00F8646D"/>
    <w:rsid w:val="00F8670D"/>
    <w:rsid w:val="00F871A7"/>
    <w:rsid w:val="00F9096A"/>
    <w:rsid w:val="00F92A27"/>
    <w:rsid w:val="00F937AC"/>
    <w:rsid w:val="00F94679"/>
    <w:rsid w:val="00F948B3"/>
    <w:rsid w:val="00F94A7A"/>
    <w:rsid w:val="00F94AB2"/>
    <w:rsid w:val="00F9597B"/>
    <w:rsid w:val="00F95E0C"/>
    <w:rsid w:val="00F96617"/>
    <w:rsid w:val="00F96A13"/>
    <w:rsid w:val="00F97920"/>
    <w:rsid w:val="00F97D47"/>
    <w:rsid w:val="00FA0CAD"/>
    <w:rsid w:val="00FA1BDD"/>
    <w:rsid w:val="00FA1EA8"/>
    <w:rsid w:val="00FA1F23"/>
    <w:rsid w:val="00FA3659"/>
    <w:rsid w:val="00FA52D1"/>
    <w:rsid w:val="00FA5F69"/>
    <w:rsid w:val="00FA655B"/>
    <w:rsid w:val="00FA68B7"/>
    <w:rsid w:val="00FB0456"/>
    <w:rsid w:val="00FB0DAB"/>
    <w:rsid w:val="00FB22BA"/>
    <w:rsid w:val="00FB36D7"/>
    <w:rsid w:val="00FB3EDD"/>
    <w:rsid w:val="00FB4C15"/>
    <w:rsid w:val="00FB4D32"/>
    <w:rsid w:val="00FB53F5"/>
    <w:rsid w:val="00FB5FF1"/>
    <w:rsid w:val="00FB6A16"/>
    <w:rsid w:val="00FB7710"/>
    <w:rsid w:val="00FB7DCA"/>
    <w:rsid w:val="00FC24E3"/>
    <w:rsid w:val="00FC283E"/>
    <w:rsid w:val="00FC2B8B"/>
    <w:rsid w:val="00FC3B5A"/>
    <w:rsid w:val="00FC3E7E"/>
    <w:rsid w:val="00FC41D4"/>
    <w:rsid w:val="00FC5072"/>
    <w:rsid w:val="00FC53D8"/>
    <w:rsid w:val="00FC6569"/>
    <w:rsid w:val="00FC69B0"/>
    <w:rsid w:val="00FC7605"/>
    <w:rsid w:val="00FD041C"/>
    <w:rsid w:val="00FD0E95"/>
    <w:rsid w:val="00FD243D"/>
    <w:rsid w:val="00FD2B4D"/>
    <w:rsid w:val="00FD2EBA"/>
    <w:rsid w:val="00FD436F"/>
    <w:rsid w:val="00FD455A"/>
    <w:rsid w:val="00FD4755"/>
    <w:rsid w:val="00FD6FD3"/>
    <w:rsid w:val="00FD7343"/>
    <w:rsid w:val="00FD780E"/>
    <w:rsid w:val="00FD7AC0"/>
    <w:rsid w:val="00FE044E"/>
    <w:rsid w:val="00FE137C"/>
    <w:rsid w:val="00FE20F2"/>
    <w:rsid w:val="00FE3511"/>
    <w:rsid w:val="00FE4412"/>
    <w:rsid w:val="00FE4818"/>
    <w:rsid w:val="00FE4B89"/>
    <w:rsid w:val="00FE5910"/>
    <w:rsid w:val="00FE6C2F"/>
    <w:rsid w:val="00FE716D"/>
    <w:rsid w:val="00FE7354"/>
    <w:rsid w:val="00FE76D5"/>
    <w:rsid w:val="00FE7715"/>
    <w:rsid w:val="00FF215D"/>
    <w:rsid w:val="00FF2177"/>
    <w:rsid w:val="00FF2D85"/>
    <w:rsid w:val="00FF33E2"/>
    <w:rsid w:val="00FF582E"/>
    <w:rsid w:val="00FF6F4D"/>
    <w:rsid w:val="00FF7426"/>
    <w:rsid w:val="00FF76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7AA2F"/>
  <w15:chartTrackingRefBased/>
  <w15:docId w15:val="{53C24C45-8BF5-4077-B532-62F057019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link w:val="10"/>
    <w:uiPriority w:val="1"/>
    <w:qFormat/>
    <w:rsid w:val="00B5301F"/>
    <w:pPr>
      <w:autoSpaceDE w:val="0"/>
      <w:autoSpaceDN w:val="0"/>
      <w:spacing w:before="92"/>
      <w:ind w:left="268"/>
      <w:outlineLvl w:val="0"/>
    </w:pPr>
    <w:rPr>
      <w:rFonts w:ascii="細明體" w:eastAsia="細明體" w:hAnsi="細明體" w:cs="細明體"/>
      <w:kern w:val="0"/>
      <w:sz w:val="28"/>
      <w:szCs w:val="28"/>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8241A9"/>
    <w:rPr>
      <w:rFonts w:ascii="細明體" w:eastAsia="細明體" w:hAnsi="Courier New"/>
    </w:rPr>
  </w:style>
  <w:style w:type="character" w:customStyle="1" w:styleId="a4">
    <w:name w:val="純文字 字元"/>
    <w:link w:val="a3"/>
    <w:rsid w:val="004A0DFD"/>
    <w:rPr>
      <w:rFonts w:ascii="細明體" w:eastAsia="細明體" w:hAnsi="Courier New"/>
      <w:kern w:val="2"/>
      <w:sz w:val="24"/>
      <w:szCs w:val="24"/>
      <w:lang w:val="en-US" w:eastAsia="zh-TW" w:bidi="ar-SA"/>
    </w:rPr>
  </w:style>
  <w:style w:type="character" w:styleId="a5">
    <w:name w:val="Hyperlink"/>
    <w:rsid w:val="002C1FA7"/>
    <w:rPr>
      <w:rFonts w:ascii="Times New Roman" w:hAnsi="Times New Roman"/>
      <w:color w:val="0000FF"/>
      <w:u w:val="single"/>
    </w:rPr>
  </w:style>
  <w:style w:type="paragraph" w:styleId="a6">
    <w:name w:val="List Paragraph"/>
    <w:basedOn w:val="a"/>
    <w:link w:val="a7"/>
    <w:uiPriority w:val="34"/>
    <w:qFormat/>
    <w:rsid w:val="002C1FA7"/>
    <w:pPr>
      <w:ind w:leftChars="200" w:left="480"/>
    </w:pPr>
    <w:rPr>
      <w:rFonts w:ascii="Calibri" w:hAnsi="Calibri"/>
      <w:szCs w:val="22"/>
    </w:rPr>
  </w:style>
  <w:style w:type="character" w:customStyle="1" w:styleId="a7">
    <w:name w:val="清單段落 字元"/>
    <w:link w:val="a6"/>
    <w:rsid w:val="002C1FA7"/>
    <w:rPr>
      <w:rFonts w:ascii="Calibri" w:eastAsia="新細明體" w:hAnsi="Calibri"/>
      <w:kern w:val="2"/>
      <w:sz w:val="24"/>
      <w:szCs w:val="22"/>
      <w:lang w:val="en-US" w:eastAsia="zh-TW" w:bidi="ar-SA"/>
    </w:rPr>
  </w:style>
  <w:style w:type="paragraph" w:customStyle="1" w:styleId="EndNoteBibliography">
    <w:name w:val="EndNote Bibliography"/>
    <w:basedOn w:val="a"/>
    <w:link w:val="EndNoteBibliography0"/>
    <w:rsid w:val="002C1FA7"/>
    <w:pPr>
      <w:jc w:val="both"/>
    </w:pPr>
    <w:rPr>
      <w:rFonts w:ascii="Calibri" w:hAnsi="Calibri" w:cs="Calibri"/>
      <w:noProof/>
      <w:color w:val="222222"/>
      <w:kern w:val="0"/>
      <w:sz w:val="28"/>
      <w:szCs w:val="28"/>
    </w:rPr>
  </w:style>
  <w:style w:type="character" w:customStyle="1" w:styleId="EndNoteBibliography0">
    <w:name w:val="EndNote Bibliography 字元"/>
    <w:link w:val="EndNoteBibliography"/>
    <w:rsid w:val="002C1FA7"/>
    <w:rPr>
      <w:rFonts w:ascii="Calibri" w:eastAsia="新細明體" w:hAnsi="Calibri" w:cs="Calibri"/>
      <w:noProof/>
      <w:color w:val="222222"/>
      <w:sz w:val="28"/>
      <w:szCs w:val="28"/>
      <w:lang w:val="en-US" w:eastAsia="zh-TW" w:bidi="ar-SA"/>
    </w:rPr>
  </w:style>
  <w:style w:type="paragraph" w:customStyle="1" w:styleId="a8">
    <w:name w:val="期中報告_格式"/>
    <w:basedOn w:val="a"/>
    <w:link w:val="a9"/>
    <w:qFormat/>
    <w:rsid w:val="002C1FA7"/>
    <w:pPr>
      <w:widowControl/>
      <w:shd w:val="clear" w:color="auto" w:fill="FFFFFF"/>
      <w:snapToGrid w:val="0"/>
      <w:spacing w:beforeLines="50" w:before="50" w:afterLines="50" w:after="50" w:line="480" w:lineRule="exact"/>
      <w:ind w:firstLineChars="200" w:firstLine="200"/>
      <w:jc w:val="both"/>
    </w:pPr>
    <w:rPr>
      <w:rFonts w:eastAsia="標楷體"/>
      <w:color w:val="222222"/>
      <w:kern w:val="0"/>
      <w:sz w:val="28"/>
      <w:szCs w:val="32"/>
    </w:rPr>
  </w:style>
  <w:style w:type="character" w:customStyle="1" w:styleId="a9">
    <w:name w:val="期中報告_格式 字元"/>
    <w:link w:val="a8"/>
    <w:rsid w:val="002C1FA7"/>
    <w:rPr>
      <w:rFonts w:eastAsia="標楷體"/>
      <w:color w:val="222222"/>
      <w:sz w:val="28"/>
      <w:szCs w:val="32"/>
      <w:lang w:val="en-US" w:eastAsia="zh-TW" w:bidi="ar-SA"/>
    </w:rPr>
  </w:style>
  <w:style w:type="paragraph" w:styleId="aa">
    <w:name w:val="header"/>
    <w:basedOn w:val="a"/>
    <w:link w:val="ab"/>
    <w:rsid w:val="00DC7EF5"/>
    <w:pPr>
      <w:tabs>
        <w:tab w:val="center" w:pos="4153"/>
        <w:tab w:val="right" w:pos="8306"/>
      </w:tabs>
      <w:snapToGrid w:val="0"/>
    </w:pPr>
    <w:rPr>
      <w:sz w:val="20"/>
      <w:szCs w:val="20"/>
    </w:rPr>
  </w:style>
  <w:style w:type="character" w:customStyle="1" w:styleId="ab">
    <w:name w:val="頁首 字元"/>
    <w:link w:val="aa"/>
    <w:rsid w:val="00DC7EF5"/>
    <w:rPr>
      <w:kern w:val="2"/>
    </w:rPr>
  </w:style>
  <w:style w:type="paragraph" w:styleId="ac">
    <w:name w:val="footer"/>
    <w:basedOn w:val="a"/>
    <w:link w:val="ad"/>
    <w:uiPriority w:val="99"/>
    <w:rsid w:val="00DC7EF5"/>
    <w:pPr>
      <w:tabs>
        <w:tab w:val="center" w:pos="4153"/>
        <w:tab w:val="right" w:pos="8306"/>
      </w:tabs>
      <w:snapToGrid w:val="0"/>
    </w:pPr>
    <w:rPr>
      <w:sz w:val="20"/>
      <w:szCs w:val="20"/>
    </w:rPr>
  </w:style>
  <w:style w:type="character" w:customStyle="1" w:styleId="ad">
    <w:name w:val="頁尾 字元"/>
    <w:link w:val="ac"/>
    <w:uiPriority w:val="99"/>
    <w:rsid w:val="00DC7EF5"/>
    <w:rPr>
      <w:kern w:val="2"/>
    </w:rPr>
  </w:style>
  <w:style w:type="table" w:customStyle="1" w:styleId="TableNormal">
    <w:name w:val="Table Normal"/>
    <w:uiPriority w:val="2"/>
    <w:semiHidden/>
    <w:unhideWhenUsed/>
    <w:qFormat/>
    <w:rsid w:val="00BA3730"/>
    <w:pPr>
      <w:widowControl w:val="0"/>
      <w:autoSpaceDE w:val="0"/>
      <w:autoSpaceDN w:val="0"/>
    </w:pPr>
    <w:rPr>
      <w:rFonts w:ascii="Calibri" w:hAnsi="Calibri" w:cs="Mangal"/>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A3730"/>
    <w:pPr>
      <w:autoSpaceDE w:val="0"/>
      <w:autoSpaceDN w:val="0"/>
    </w:pPr>
    <w:rPr>
      <w:rFonts w:ascii="細明體" w:eastAsia="細明體" w:hAnsi="細明體" w:cs="細明體"/>
      <w:kern w:val="0"/>
      <w:sz w:val="22"/>
      <w:szCs w:val="22"/>
      <w:lang w:val="zh-TW" w:bidi="zh-TW"/>
    </w:rPr>
  </w:style>
  <w:style w:type="character" w:customStyle="1" w:styleId="10">
    <w:name w:val="標題 1 字元"/>
    <w:link w:val="1"/>
    <w:uiPriority w:val="1"/>
    <w:rsid w:val="00B5301F"/>
    <w:rPr>
      <w:rFonts w:ascii="細明體" w:eastAsia="細明體" w:hAnsi="細明體" w:cs="細明體"/>
      <w:sz w:val="28"/>
      <w:szCs w:val="28"/>
      <w:lang w:val="zh-TW" w:bidi="zh-TW"/>
    </w:rPr>
  </w:style>
  <w:style w:type="paragraph" w:styleId="ae">
    <w:name w:val="Body Text"/>
    <w:basedOn w:val="a"/>
    <w:link w:val="af"/>
    <w:uiPriority w:val="1"/>
    <w:qFormat/>
    <w:rsid w:val="00B5301F"/>
    <w:pPr>
      <w:autoSpaceDE w:val="0"/>
      <w:autoSpaceDN w:val="0"/>
    </w:pPr>
    <w:rPr>
      <w:rFonts w:ascii="細明體" w:eastAsia="細明體" w:hAnsi="細明體" w:cs="細明體"/>
      <w:kern w:val="0"/>
      <w:lang w:val="zh-TW" w:bidi="zh-TW"/>
    </w:rPr>
  </w:style>
  <w:style w:type="character" w:customStyle="1" w:styleId="af">
    <w:name w:val="本文 字元"/>
    <w:link w:val="ae"/>
    <w:uiPriority w:val="1"/>
    <w:rsid w:val="00B5301F"/>
    <w:rPr>
      <w:rFonts w:ascii="細明體" w:eastAsia="細明體" w:hAnsi="細明體" w:cs="細明體"/>
      <w:sz w:val="24"/>
      <w:szCs w:val="24"/>
      <w:lang w:val="zh-TW" w:bidi="zh-TW"/>
    </w:rPr>
  </w:style>
  <w:style w:type="paragraph" w:customStyle="1" w:styleId="af0">
    <w:name w:val="(一)"/>
    <w:basedOn w:val="a3"/>
    <w:autoRedefine/>
    <w:qFormat/>
    <w:rsid w:val="00460510"/>
    <w:pPr>
      <w:adjustRightInd w:val="0"/>
      <w:snapToGrid w:val="0"/>
      <w:spacing w:beforeLines="50" w:before="180" w:afterLines="50" w:after="180" w:line="360" w:lineRule="auto"/>
      <w:ind w:leftChars="100" w:left="991" w:hangingChars="313" w:hanging="751"/>
    </w:pPr>
    <w:rPr>
      <w:rFonts w:ascii="Times New Roman" w:eastAsia="標楷體" w:hAnsi="Times New Roman"/>
    </w:rPr>
  </w:style>
  <w:style w:type="paragraph" w:customStyle="1" w:styleId="11">
    <w:name w:val="1."/>
    <w:basedOn w:val="a6"/>
    <w:qFormat/>
    <w:rsid w:val="00053DCF"/>
    <w:pPr>
      <w:spacing w:line="276" w:lineRule="auto"/>
      <w:ind w:left="786" w:hanging="306"/>
      <w:jc w:val="both"/>
    </w:pPr>
    <w:rPr>
      <w:rFonts w:ascii="Times New Roman" w:eastAsia="標楷體" w:hAnsi="Times New Roman"/>
    </w:rPr>
  </w:style>
  <w:style w:type="paragraph" w:customStyle="1" w:styleId="12">
    <w:name w:val="1. 內文"/>
    <w:basedOn w:val="a6"/>
    <w:autoRedefine/>
    <w:qFormat/>
    <w:rsid w:val="00527E9E"/>
    <w:pPr>
      <w:ind w:leftChars="300" w:left="720"/>
      <w:jc w:val="both"/>
    </w:pPr>
    <w:rPr>
      <w:rFonts w:ascii="Times New Roman" w:eastAsia="標楷體"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landurbplan.2007.09.01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E05CB-CCE1-40A3-BF72-040983EEB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16</Pages>
  <Words>13537</Words>
  <Characters>5601</Characters>
  <Application>Microsoft Office Word</Application>
  <DocSecurity>0</DocSecurity>
  <Lines>46</Lines>
  <Paragraphs>38</Paragraphs>
  <ScaleCrop>false</ScaleCrop>
  <Company>Net School</Company>
  <LinksUpToDate>false</LinksUpToDate>
  <CharactersWithSpaces>19100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行政院農業委員會科技發展計畫</dc:title>
  <dc:subject/>
  <dc:creator>user</dc:creator>
  <cp:keywords/>
  <dc:description/>
  <cp:lastModifiedBy>廖柏竣</cp:lastModifiedBy>
  <cp:revision>3</cp:revision>
  <cp:lastPrinted>2021-04-29T13:59:00Z</cp:lastPrinted>
  <dcterms:created xsi:type="dcterms:W3CDTF">2024-04-30T07:17:00Z</dcterms:created>
  <dcterms:modified xsi:type="dcterms:W3CDTF">2024-04-30T08:21:00Z</dcterms:modified>
</cp:coreProperties>
</file>